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5000" w:type="pct"/>
        <w:tblLook w:val="04A0" w:firstRow="1" w:lastRow="0" w:firstColumn="1" w:lastColumn="0" w:noHBand="0" w:noVBand="1"/>
      </w:tblPr>
      <w:tblGrid>
        <w:gridCol w:w="6205"/>
        <w:gridCol w:w="3081"/>
      </w:tblGrid>
      <w:tr w:rsidR="00ED6A68" w:rsidRPr="00AB2CE8" w14:paraId="173A67FC" w14:textId="77777777" w:rsidTr="0065380E">
        <w:trPr>
          <w:trHeight w:val="557"/>
        </w:trPr>
        <w:tc>
          <w:tcPr>
            <w:tcW w:w="5000" w:type="pct"/>
            <w:gridSpan w:val="2"/>
            <w:vAlign w:val="center"/>
          </w:tcPr>
          <w:p w14:paraId="0DB5EC64" w14:textId="667C1004" w:rsidR="00ED6A68" w:rsidRPr="00AB2CE8" w:rsidRDefault="00486D37" w:rsidP="00E83B00">
            <w:pPr>
              <w:spacing w:after="0"/>
              <w:jc w:val="both"/>
              <w:rPr>
                <w:b/>
              </w:rPr>
            </w:pPr>
            <w:r w:rsidRPr="00AB2CE8">
              <w:rPr>
                <w:b/>
                <w:lang w:eastAsia="fr-FR"/>
              </w:rPr>
              <w:t>European Semester 201</w:t>
            </w:r>
            <w:r w:rsidR="006474A2" w:rsidRPr="00AB2CE8">
              <w:rPr>
                <w:b/>
                <w:lang w:eastAsia="fr-FR"/>
              </w:rPr>
              <w:t>7</w:t>
            </w:r>
            <w:r w:rsidRPr="00AB2CE8">
              <w:rPr>
                <w:b/>
                <w:lang w:eastAsia="fr-FR"/>
              </w:rPr>
              <w:t>/201</w:t>
            </w:r>
            <w:r w:rsidR="006474A2" w:rsidRPr="00AB2CE8">
              <w:rPr>
                <w:b/>
                <w:lang w:eastAsia="fr-FR"/>
              </w:rPr>
              <w:t>8</w:t>
            </w:r>
            <w:r w:rsidR="0065380E" w:rsidRPr="00AB2CE8">
              <w:rPr>
                <w:b/>
                <w:lang w:eastAsia="fr-FR"/>
              </w:rPr>
              <w:t xml:space="preserve"> country fiche on disability</w:t>
            </w:r>
          </w:p>
        </w:tc>
      </w:tr>
      <w:tr w:rsidR="00ED6A68" w:rsidRPr="00AB2CE8" w14:paraId="49204C48" w14:textId="77777777" w:rsidTr="00ED6A68">
        <w:trPr>
          <w:trHeight w:val="557"/>
        </w:trPr>
        <w:tc>
          <w:tcPr>
            <w:tcW w:w="3341" w:type="pct"/>
          </w:tcPr>
          <w:p w14:paraId="36B3F61B" w14:textId="77777777" w:rsidR="00ED6A68" w:rsidRPr="00AB2CE8" w:rsidRDefault="00115D92" w:rsidP="00E83B00">
            <w:pPr>
              <w:spacing w:after="0"/>
              <w:jc w:val="both"/>
              <w:rPr>
                <w:b/>
              </w:rPr>
            </w:pPr>
            <w:r w:rsidRPr="00AB2CE8">
              <w:rPr>
                <w:b/>
              </w:rPr>
              <w:t>Germany</w:t>
            </w:r>
          </w:p>
        </w:tc>
        <w:tc>
          <w:tcPr>
            <w:tcW w:w="1659" w:type="pct"/>
            <w:vMerge w:val="restart"/>
            <w:vAlign w:val="center"/>
          </w:tcPr>
          <w:p w14:paraId="30F52F32" w14:textId="77777777" w:rsidR="00ED6A68" w:rsidRPr="00AB2CE8" w:rsidRDefault="00115D92" w:rsidP="00E83B00">
            <w:pPr>
              <w:spacing w:after="0"/>
              <w:jc w:val="both"/>
            </w:pPr>
            <w:r w:rsidRPr="00AB2CE8">
              <w:rPr>
                <w:noProof/>
                <w:lang w:eastAsia="zh-CN"/>
              </w:rPr>
              <w:drawing>
                <wp:inline distT="0" distB="0" distL="0" distR="0" wp14:anchorId="474C2022" wp14:editId="5C2F7F6B">
                  <wp:extent cx="1764000" cy="1713600"/>
                  <wp:effectExtent l="0" t="0" r="8255" b="1270"/>
                  <wp:docPr id="4" name="Picture 4" descr="N:\Education&amp;Social-Sciences&amp;Law\Projects\Research_Data\0488_9406993_Mark-Priestley_ANED\ANED\2015\EU2020\2015 templates to complete\country_symbols_images\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ducation&amp;Social-Sciences&amp;Law\Projects\Research_Data\0488_9406993_Mark-Priestley_ANED\ANED\2015\EU2020\2015 templates to complete\country_symbols_images\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4000" cy="1713600"/>
                          </a:xfrm>
                          <a:prstGeom prst="rect">
                            <a:avLst/>
                          </a:prstGeom>
                          <a:noFill/>
                          <a:ln>
                            <a:noFill/>
                          </a:ln>
                        </pic:spPr>
                      </pic:pic>
                    </a:graphicData>
                  </a:graphic>
                </wp:inline>
              </w:drawing>
            </w:r>
          </w:p>
        </w:tc>
      </w:tr>
      <w:tr w:rsidR="00ED6A68" w:rsidRPr="00AB2CE8" w14:paraId="5CCA461C" w14:textId="77777777" w:rsidTr="00ED6A68">
        <w:trPr>
          <w:trHeight w:val="1274"/>
        </w:trPr>
        <w:tc>
          <w:tcPr>
            <w:tcW w:w="3341" w:type="pct"/>
          </w:tcPr>
          <w:p w14:paraId="771B4C0E" w14:textId="01CC338A" w:rsidR="00ED6A68" w:rsidRPr="00AB2CE8" w:rsidRDefault="00ED6A68" w:rsidP="00E83B00">
            <w:pPr>
              <w:spacing w:after="0"/>
              <w:jc w:val="both"/>
            </w:pPr>
            <w:r w:rsidRPr="00AB2CE8">
              <w:t xml:space="preserve">Report prepared by: </w:t>
            </w:r>
          </w:p>
          <w:p w14:paraId="11E1EBE9" w14:textId="77777777" w:rsidR="009216A2" w:rsidRPr="00AB2CE8" w:rsidRDefault="009216A2" w:rsidP="00E83B00">
            <w:pPr>
              <w:spacing w:after="0"/>
              <w:jc w:val="both"/>
            </w:pPr>
          </w:p>
          <w:p w14:paraId="772683F7" w14:textId="77777777" w:rsidR="009216A2" w:rsidRPr="00AB2CE8" w:rsidRDefault="00A72DDC" w:rsidP="00E83B00">
            <w:pPr>
              <w:spacing w:after="0"/>
              <w:jc w:val="both"/>
            </w:pPr>
            <w:r w:rsidRPr="00AB2CE8">
              <w:t xml:space="preserve">Monika Schröttle, </w:t>
            </w:r>
          </w:p>
          <w:p w14:paraId="2ABBD034" w14:textId="3A70C122" w:rsidR="009216A2" w:rsidRPr="00AB2CE8" w:rsidRDefault="008F44A8" w:rsidP="00E83B00">
            <w:pPr>
              <w:spacing w:after="0"/>
              <w:jc w:val="both"/>
            </w:pPr>
            <w:r w:rsidRPr="00AB2CE8">
              <w:t xml:space="preserve">Christiane Barbara </w:t>
            </w:r>
            <w:proofErr w:type="spellStart"/>
            <w:r w:rsidRPr="00AB2CE8">
              <w:t>Pierl</w:t>
            </w:r>
            <w:proofErr w:type="spellEnd"/>
            <w:r w:rsidRPr="00AB2CE8">
              <w:t>,</w:t>
            </w:r>
            <w:r w:rsidR="00486D37" w:rsidRPr="00AB2CE8">
              <w:t xml:space="preserve"> </w:t>
            </w:r>
          </w:p>
          <w:p w14:paraId="4F35920A" w14:textId="12AE02E8" w:rsidR="00ED6A68" w:rsidRPr="00AB2CE8" w:rsidRDefault="00486D37" w:rsidP="00E83B00">
            <w:pPr>
              <w:spacing w:after="0"/>
              <w:jc w:val="both"/>
            </w:pPr>
            <w:proofErr w:type="spellStart"/>
            <w:r w:rsidRPr="00AB2CE8">
              <w:t>Hafid</w:t>
            </w:r>
            <w:proofErr w:type="spellEnd"/>
            <w:r w:rsidRPr="00AB2CE8">
              <w:t xml:space="preserve"> Sarkissian</w:t>
            </w:r>
            <w:r w:rsidR="008F44A8" w:rsidRPr="00AB2CE8">
              <w:t>, and</w:t>
            </w:r>
          </w:p>
          <w:p w14:paraId="39E3042C" w14:textId="5530566F" w:rsidR="008F44A8" w:rsidRPr="00AB2CE8" w:rsidRDefault="008F44A8" w:rsidP="00E83B00">
            <w:pPr>
              <w:spacing w:after="0"/>
              <w:jc w:val="both"/>
            </w:pPr>
            <w:r w:rsidRPr="00AB2CE8">
              <w:t>Petra Anders</w:t>
            </w:r>
          </w:p>
        </w:tc>
        <w:tc>
          <w:tcPr>
            <w:tcW w:w="1659" w:type="pct"/>
            <w:vMerge/>
          </w:tcPr>
          <w:p w14:paraId="5523E30D" w14:textId="77777777" w:rsidR="00ED6A68" w:rsidRPr="00AB2CE8" w:rsidRDefault="00ED6A68" w:rsidP="00E83B00">
            <w:pPr>
              <w:spacing w:after="0"/>
              <w:jc w:val="both"/>
              <w:rPr>
                <w:noProof/>
                <w:color w:val="000000"/>
                <w:lang w:eastAsia="en-GB"/>
              </w:rPr>
            </w:pPr>
          </w:p>
        </w:tc>
      </w:tr>
      <w:tr w:rsidR="00ED6A68" w:rsidRPr="00AB2CE8" w14:paraId="0ABBB44F" w14:textId="77777777" w:rsidTr="00ED6A68">
        <w:trPr>
          <w:trHeight w:val="940"/>
        </w:trPr>
        <w:tc>
          <w:tcPr>
            <w:tcW w:w="3341" w:type="pct"/>
          </w:tcPr>
          <w:p w14:paraId="56F07896" w14:textId="77777777" w:rsidR="00ED6A68" w:rsidRPr="00AB2CE8" w:rsidRDefault="00ED6A68" w:rsidP="00E83B00">
            <w:pPr>
              <w:spacing w:after="0"/>
              <w:jc w:val="both"/>
            </w:pPr>
            <w:r w:rsidRPr="00AB2CE8">
              <w:t>With comparative data provided by the ANED core team</w:t>
            </w:r>
          </w:p>
        </w:tc>
        <w:tc>
          <w:tcPr>
            <w:tcW w:w="1659" w:type="pct"/>
            <w:vMerge/>
          </w:tcPr>
          <w:p w14:paraId="624EF938" w14:textId="77777777" w:rsidR="00ED6A68" w:rsidRPr="00AB2CE8" w:rsidRDefault="00ED6A68" w:rsidP="00E83B00">
            <w:pPr>
              <w:spacing w:after="0"/>
              <w:jc w:val="both"/>
              <w:rPr>
                <w:noProof/>
                <w:color w:val="000000"/>
                <w:lang w:eastAsia="en-GB"/>
              </w:rPr>
            </w:pPr>
          </w:p>
        </w:tc>
      </w:tr>
    </w:tbl>
    <w:p w14:paraId="5E0101CE" w14:textId="13C88994" w:rsidR="00ED6A68" w:rsidRPr="00AB2CE8" w:rsidRDefault="00ED6A68" w:rsidP="00E83B00">
      <w:pPr>
        <w:spacing w:after="0"/>
        <w:jc w:val="both"/>
      </w:pPr>
    </w:p>
    <w:p w14:paraId="0F52A0A0" w14:textId="6FE8D3E4" w:rsidR="00461D6A" w:rsidRPr="00AB2CE8" w:rsidRDefault="00461D6A" w:rsidP="00E83B00">
      <w:pPr>
        <w:spacing w:after="0"/>
        <w:jc w:val="both"/>
      </w:pPr>
    </w:p>
    <w:p w14:paraId="5215D3C1" w14:textId="77777777" w:rsidR="00461D6A" w:rsidRPr="00AB2CE8" w:rsidRDefault="00461D6A" w:rsidP="00E83B00">
      <w:pPr>
        <w:spacing w:after="0"/>
        <w:jc w:val="both"/>
      </w:pPr>
    </w:p>
    <w:p w14:paraId="67AF2422" w14:textId="3D3BCF54" w:rsidR="00486D37" w:rsidRPr="00AB2CE8" w:rsidRDefault="00486D37" w:rsidP="00E83B00">
      <w:pPr>
        <w:pStyle w:val="BodyText"/>
        <w:spacing w:after="0"/>
        <w:jc w:val="both"/>
      </w:pPr>
      <w:r w:rsidRPr="00AB2CE8">
        <w:t xml:space="preserve">The </w:t>
      </w:r>
      <w:hyperlink r:id="rId9" w:history="1">
        <w:r w:rsidRPr="00AB2CE8">
          <w:rPr>
            <w:rStyle w:val="Hyperlink"/>
          </w:rPr>
          <w:t>Academic Network of European Disability experts</w:t>
        </w:r>
      </w:hyperlink>
      <w:r w:rsidRPr="00AB2CE8">
        <w:t xml:space="preserve"> (ANED) was established by the European Commission in 2008 to provide scientific support and advice for its disability policy Unit. </w:t>
      </w:r>
      <w:proofErr w:type="gramStart"/>
      <w:r w:rsidRPr="00AB2CE8">
        <w:t>In particular, the</w:t>
      </w:r>
      <w:proofErr w:type="gramEnd"/>
      <w:r w:rsidRPr="00AB2CE8">
        <w:t xml:space="preserve"> activities of the Network support the development of the European Disability Strategy 2010-2020 and practical implementation of the United Nations Convention on the Rights of </w:t>
      </w:r>
      <w:r w:rsidR="00FA1F42" w:rsidRPr="00AB2CE8">
        <w:t>Persons with Disabilities</w:t>
      </w:r>
      <w:r w:rsidRPr="00AB2CE8">
        <w:t xml:space="preserve"> in the EU.</w:t>
      </w:r>
    </w:p>
    <w:p w14:paraId="01DFB9CA" w14:textId="77777777" w:rsidR="00053DE4" w:rsidRPr="00AB2CE8" w:rsidRDefault="00053DE4" w:rsidP="00E83B00">
      <w:pPr>
        <w:pStyle w:val="BodyText"/>
        <w:spacing w:after="0"/>
        <w:jc w:val="both"/>
        <w:rPr>
          <w:lang w:eastAsia="en-GB"/>
        </w:rPr>
      </w:pPr>
    </w:p>
    <w:p w14:paraId="450A268F" w14:textId="77777777" w:rsidR="00486D37" w:rsidRPr="00AB2CE8" w:rsidRDefault="00486D37" w:rsidP="00E83B00">
      <w:pPr>
        <w:pStyle w:val="BodyText"/>
        <w:spacing w:after="0"/>
        <w:jc w:val="both"/>
      </w:pPr>
      <w:r w:rsidRPr="00AB2CE8">
        <w:t xml:space="preserve">This country report has been prepared as input for the European Semester from a disability perspective. </w:t>
      </w:r>
    </w:p>
    <w:p w14:paraId="2957A062" w14:textId="77777777" w:rsidR="00461D6A" w:rsidRPr="00AB2CE8" w:rsidRDefault="00461D6A" w:rsidP="00E83B00">
      <w:pPr>
        <w:pStyle w:val="BodyText"/>
        <w:spacing w:after="0"/>
        <w:jc w:val="both"/>
        <w:rPr>
          <w:i/>
        </w:rPr>
      </w:pPr>
    </w:p>
    <w:p w14:paraId="31761F9B" w14:textId="2A696BC1" w:rsidR="00486D37" w:rsidRPr="00AB2CE8" w:rsidRDefault="00486D37" w:rsidP="00E83B00">
      <w:pPr>
        <w:pStyle w:val="BodyText"/>
        <w:spacing w:after="0"/>
        <w:jc w:val="both"/>
        <w:rPr>
          <w:i/>
        </w:rPr>
      </w:pPr>
      <w:r w:rsidRPr="00AB2CE8">
        <w:rPr>
          <w:i/>
        </w:rPr>
        <w:t>Note:</w:t>
      </w:r>
    </w:p>
    <w:p w14:paraId="2C0C831C" w14:textId="407F45D7" w:rsidR="001C63BE" w:rsidRPr="00AB2CE8" w:rsidRDefault="00E969FC" w:rsidP="00E83B00">
      <w:pPr>
        <w:pStyle w:val="BodyText"/>
        <w:spacing w:after="0"/>
        <w:jc w:val="both"/>
        <w:rPr>
          <w:i/>
        </w:rPr>
      </w:pPr>
      <w:r w:rsidRPr="00AB2CE8">
        <w:rPr>
          <w:i/>
        </w:rPr>
        <w:t>The statistics provided in October 2017 are based on the EU-SILC 2015. This is the most recent microdata available to researchers for analysis from Eurostat. This report may be updated as new data becomes available.</w:t>
      </w:r>
    </w:p>
    <w:p w14:paraId="7EAD289D" w14:textId="53FBF9E2" w:rsidR="00053DE4" w:rsidRPr="00AB2CE8" w:rsidRDefault="00053DE4" w:rsidP="009216A2">
      <w:pPr>
        <w:pStyle w:val="BodyText"/>
        <w:spacing w:after="0"/>
        <w:rPr>
          <w:i/>
        </w:rPr>
      </w:pPr>
    </w:p>
    <w:p w14:paraId="04AE2DD8" w14:textId="77777777" w:rsidR="00053DE4" w:rsidRPr="00AB2CE8" w:rsidRDefault="00053DE4" w:rsidP="009216A2">
      <w:pPr>
        <w:pStyle w:val="BodyText"/>
        <w:spacing w:after="0"/>
        <w:rPr>
          <w:i/>
        </w:rPr>
      </w:pPr>
    </w:p>
    <w:p w14:paraId="770E9406" w14:textId="6029D18D" w:rsidR="003E7EC1" w:rsidRPr="00AB2CE8" w:rsidRDefault="00053DE4" w:rsidP="009216A2">
      <w:pPr>
        <w:spacing w:after="0"/>
        <w:ind w:firstLine="720"/>
      </w:pPr>
      <w:r w:rsidRPr="00AB2CE8">
        <w:rPr>
          <w:noProof/>
          <w:lang w:eastAsia="zh-CN"/>
        </w:rPr>
        <w:drawing>
          <wp:anchor distT="0" distB="0" distL="114300" distR="114300" simplePos="0" relativeHeight="251654656" behindDoc="1" locked="0" layoutInCell="1" allowOverlap="1" wp14:anchorId="2A1A7CE7" wp14:editId="23CE6B7E">
            <wp:simplePos x="0" y="0"/>
            <wp:positionH relativeFrom="column">
              <wp:posOffset>13775</wp:posOffset>
            </wp:positionH>
            <wp:positionV relativeFrom="paragraph">
              <wp:posOffset>142387</wp:posOffset>
            </wp:positionV>
            <wp:extent cx="910590" cy="514350"/>
            <wp:effectExtent l="0" t="0" r="3810" b="0"/>
            <wp:wrapTight wrapText="bothSides">
              <wp:wrapPolygon edited="0">
                <wp:start x="0" y="0"/>
                <wp:lineTo x="0" y="20800"/>
                <wp:lineTo x="21238" y="20800"/>
                <wp:lineTo x="212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2017.jpg"/>
                    <pic:cNvPicPr/>
                  </pic:nvPicPr>
                  <pic:blipFill>
                    <a:blip r:embed="rId10"/>
                    <a:stretch>
                      <a:fillRect/>
                    </a:stretch>
                  </pic:blipFill>
                  <pic:spPr>
                    <a:xfrm>
                      <a:off x="0" y="0"/>
                      <a:ext cx="910590" cy="514350"/>
                    </a:xfrm>
                    <a:prstGeom prst="rect">
                      <a:avLst/>
                    </a:prstGeom>
                  </pic:spPr>
                </pic:pic>
              </a:graphicData>
            </a:graphic>
          </wp:anchor>
        </w:drawing>
      </w:r>
      <w:r w:rsidRPr="00AB2CE8">
        <w:t xml:space="preserve"> </w:t>
      </w:r>
      <w:r w:rsidRPr="00AB2CE8">
        <w:tab/>
      </w:r>
      <w:r w:rsidRPr="00AB2CE8">
        <w:tab/>
      </w:r>
      <w:r w:rsidR="0065380E" w:rsidRPr="00AB2CE8">
        <w:tab/>
      </w:r>
      <w:r w:rsidR="0065380E" w:rsidRPr="00AB2CE8">
        <w:tab/>
      </w:r>
      <w:r w:rsidR="0065380E" w:rsidRPr="00AB2CE8">
        <w:tab/>
      </w:r>
      <w:r w:rsidR="0065380E" w:rsidRPr="00AB2CE8">
        <w:tab/>
        <w:t xml:space="preserve"> </w:t>
      </w:r>
      <w:r w:rsidR="0065380E" w:rsidRPr="00AB2CE8">
        <w:rPr>
          <w:noProof/>
          <w:lang w:eastAsia="zh-CN"/>
        </w:rPr>
        <w:drawing>
          <wp:inline distT="0" distB="0" distL="0" distR="0" wp14:anchorId="32D87F00" wp14:editId="368CFABE">
            <wp:extent cx="1429200" cy="60120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eds.jpg"/>
                    <pic:cNvPicPr/>
                  </pic:nvPicPr>
                  <pic:blipFill>
                    <a:blip r:embed="rId11">
                      <a:extLst>
                        <a:ext uri="{28A0092B-C50C-407E-A947-70E740481C1C}">
                          <a14:useLocalDpi xmlns:a14="http://schemas.microsoft.com/office/drawing/2010/main" val="0"/>
                        </a:ext>
                      </a:extLst>
                    </a:blip>
                    <a:stretch>
                      <a:fillRect/>
                    </a:stretch>
                  </pic:blipFill>
                  <pic:spPr>
                    <a:xfrm>
                      <a:off x="0" y="0"/>
                      <a:ext cx="1429200" cy="601200"/>
                    </a:xfrm>
                    <a:prstGeom prst="rect">
                      <a:avLst/>
                    </a:prstGeom>
                  </pic:spPr>
                </pic:pic>
              </a:graphicData>
            </a:graphic>
          </wp:inline>
        </w:drawing>
      </w:r>
    </w:p>
    <w:p w14:paraId="055195A1" w14:textId="77777777" w:rsidR="00E351CE" w:rsidRPr="00AB2CE8" w:rsidRDefault="00E351CE" w:rsidP="009216A2">
      <w:pPr>
        <w:spacing w:after="0"/>
      </w:pPr>
      <w:r w:rsidRPr="00AB2CE8">
        <w:br w:type="page"/>
      </w:r>
    </w:p>
    <w:p w14:paraId="25E60740" w14:textId="64D99FC5" w:rsidR="003E7EC1" w:rsidRPr="00AB2CE8" w:rsidRDefault="009216A2" w:rsidP="009216A2">
      <w:pPr>
        <w:spacing w:after="0"/>
        <w:rPr>
          <w:b/>
        </w:rPr>
      </w:pPr>
      <w:r w:rsidRPr="00AB2CE8">
        <w:rPr>
          <w:b/>
        </w:rPr>
        <w:lastRenderedPageBreak/>
        <w:t>C</w:t>
      </w:r>
      <w:r w:rsidR="00A237F4" w:rsidRPr="00AB2CE8">
        <w:rPr>
          <w:b/>
        </w:rPr>
        <w:t>ontents</w:t>
      </w:r>
    </w:p>
    <w:p w14:paraId="04B0D9DA" w14:textId="77777777" w:rsidR="00A237F4" w:rsidRPr="00AB2CE8" w:rsidRDefault="00A237F4" w:rsidP="009216A2">
      <w:pPr>
        <w:spacing w:after="0"/>
      </w:pPr>
    </w:p>
    <w:p w14:paraId="172EE7AF" w14:textId="2B29198C" w:rsidR="00694647" w:rsidRDefault="00EE31CE">
      <w:pPr>
        <w:pStyle w:val="TOC1"/>
        <w:tabs>
          <w:tab w:val="right" w:leader="dot" w:pos="9060"/>
        </w:tabs>
        <w:rPr>
          <w:rFonts w:asciiTheme="minorHAnsi" w:eastAsiaTheme="minorEastAsia" w:hAnsiTheme="minorHAnsi" w:cstheme="minorBidi"/>
          <w:noProof/>
          <w:sz w:val="22"/>
          <w:szCs w:val="22"/>
          <w:lang w:val="en-NL" w:eastAsia="en-NL"/>
        </w:rPr>
      </w:pPr>
      <w:r w:rsidRPr="00AB2CE8">
        <w:fldChar w:fldCharType="begin"/>
      </w:r>
      <w:r w:rsidRPr="00AB2CE8">
        <w:instrText xml:space="preserve"> TOC \o "1-3" \h \z \u </w:instrText>
      </w:r>
      <w:r w:rsidRPr="00AB2CE8">
        <w:fldChar w:fldCharType="separate"/>
      </w:r>
      <w:hyperlink w:anchor="_Toc526860841" w:history="1">
        <w:r w:rsidR="00694647" w:rsidRPr="00E34AA7">
          <w:rPr>
            <w:rStyle w:val="Hyperlink"/>
            <w:noProof/>
          </w:rPr>
          <w:t>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Summary of the overall situation and challenges</w:t>
        </w:r>
        <w:r w:rsidR="00694647">
          <w:rPr>
            <w:noProof/>
            <w:webHidden/>
          </w:rPr>
          <w:tab/>
        </w:r>
        <w:r w:rsidR="00694647">
          <w:rPr>
            <w:noProof/>
            <w:webHidden/>
          </w:rPr>
          <w:fldChar w:fldCharType="begin"/>
        </w:r>
        <w:r w:rsidR="00694647">
          <w:rPr>
            <w:noProof/>
            <w:webHidden/>
          </w:rPr>
          <w:instrText xml:space="preserve"> PAGEREF _Toc526860841 \h </w:instrText>
        </w:r>
        <w:r w:rsidR="00694647">
          <w:rPr>
            <w:noProof/>
            <w:webHidden/>
          </w:rPr>
        </w:r>
        <w:r w:rsidR="00694647">
          <w:rPr>
            <w:noProof/>
            <w:webHidden/>
          </w:rPr>
          <w:fldChar w:fldCharType="separate"/>
        </w:r>
        <w:r w:rsidR="00AD6E4E">
          <w:rPr>
            <w:noProof/>
            <w:webHidden/>
          </w:rPr>
          <w:t>2</w:t>
        </w:r>
        <w:r w:rsidR="00694647">
          <w:rPr>
            <w:noProof/>
            <w:webHidden/>
          </w:rPr>
          <w:fldChar w:fldCharType="end"/>
        </w:r>
      </w:hyperlink>
    </w:p>
    <w:p w14:paraId="7D7AD1AD" w14:textId="4EDFD7DD"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42" w:history="1">
        <w:r w:rsidR="00694647" w:rsidRPr="00E34AA7">
          <w:rPr>
            <w:rStyle w:val="Hyperlink"/>
            <w:noProof/>
          </w:rPr>
          <w:t>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Assessment of the situation of disabled people with respect to the Europe 2020 headline targets</w:t>
        </w:r>
        <w:r w:rsidR="00694647">
          <w:rPr>
            <w:noProof/>
            <w:webHidden/>
          </w:rPr>
          <w:tab/>
        </w:r>
        <w:r w:rsidR="00694647">
          <w:rPr>
            <w:noProof/>
            <w:webHidden/>
          </w:rPr>
          <w:fldChar w:fldCharType="begin"/>
        </w:r>
        <w:r w:rsidR="00694647">
          <w:rPr>
            <w:noProof/>
            <w:webHidden/>
          </w:rPr>
          <w:instrText xml:space="preserve"> PAGEREF _Toc526860842 \h </w:instrText>
        </w:r>
        <w:r w:rsidR="00694647">
          <w:rPr>
            <w:noProof/>
            <w:webHidden/>
          </w:rPr>
        </w:r>
        <w:r w:rsidR="00694647">
          <w:rPr>
            <w:noProof/>
            <w:webHidden/>
          </w:rPr>
          <w:fldChar w:fldCharType="separate"/>
        </w:r>
        <w:r>
          <w:rPr>
            <w:noProof/>
            <w:webHidden/>
          </w:rPr>
          <w:t>4</w:t>
        </w:r>
        <w:r w:rsidR="00694647">
          <w:rPr>
            <w:noProof/>
            <w:webHidden/>
          </w:rPr>
          <w:fldChar w:fldCharType="end"/>
        </w:r>
      </w:hyperlink>
    </w:p>
    <w:p w14:paraId="6BCAE763" w14:textId="0E2BE438"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43" w:history="1">
        <w:r w:rsidR="00694647" w:rsidRPr="00E34AA7">
          <w:rPr>
            <w:rStyle w:val="Hyperlink"/>
            <w:noProof/>
          </w:rPr>
          <w:t>2.1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Strategic targets</w:t>
        </w:r>
        <w:r w:rsidR="00694647">
          <w:rPr>
            <w:noProof/>
            <w:webHidden/>
          </w:rPr>
          <w:tab/>
        </w:r>
        <w:r w:rsidR="00694647">
          <w:rPr>
            <w:noProof/>
            <w:webHidden/>
          </w:rPr>
          <w:fldChar w:fldCharType="begin"/>
        </w:r>
        <w:r w:rsidR="00694647">
          <w:rPr>
            <w:noProof/>
            <w:webHidden/>
          </w:rPr>
          <w:instrText xml:space="preserve"> PAGEREF _Toc526860843 \h </w:instrText>
        </w:r>
        <w:r w:rsidR="00694647">
          <w:rPr>
            <w:noProof/>
            <w:webHidden/>
          </w:rPr>
        </w:r>
        <w:r w:rsidR="00694647">
          <w:rPr>
            <w:noProof/>
            <w:webHidden/>
          </w:rPr>
          <w:fldChar w:fldCharType="separate"/>
        </w:r>
        <w:r>
          <w:rPr>
            <w:noProof/>
            <w:webHidden/>
          </w:rPr>
          <w:t>4</w:t>
        </w:r>
        <w:r w:rsidR="00694647">
          <w:rPr>
            <w:noProof/>
            <w:webHidden/>
          </w:rPr>
          <w:fldChar w:fldCharType="end"/>
        </w:r>
      </w:hyperlink>
    </w:p>
    <w:p w14:paraId="621B9F73" w14:textId="2A10E9CE" w:rsidR="00694647" w:rsidRDefault="00AD6E4E">
      <w:pPr>
        <w:pStyle w:val="TOC3"/>
        <w:tabs>
          <w:tab w:val="right" w:leader="dot" w:pos="9060"/>
        </w:tabs>
        <w:rPr>
          <w:rFonts w:asciiTheme="minorHAnsi" w:eastAsiaTheme="minorEastAsia" w:hAnsiTheme="minorHAnsi" w:cstheme="minorBidi"/>
          <w:noProof/>
          <w:sz w:val="22"/>
          <w:szCs w:val="22"/>
          <w:lang w:val="en-NL" w:eastAsia="en-NL"/>
        </w:rPr>
      </w:pPr>
      <w:hyperlink w:anchor="_Toc526860844" w:history="1">
        <w:r w:rsidR="00694647" w:rsidRPr="00E34AA7">
          <w:rPr>
            <w:rStyle w:val="Hyperlink"/>
            <w:noProof/>
          </w:rPr>
          <w:t>2.1.1 A note on the use of EU data</w:t>
        </w:r>
        <w:r w:rsidR="00694647">
          <w:rPr>
            <w:noProof/>
            <w:webHidden/>
          </w:rPr>
          <w:tab/>
        </w:r>
        <w:r w:rsidR="00694647">
          <w:rPr>
            <w:noProof/>
            <w:webHidden/>
          </w:rPr>
          <w:fldChar w:fldCharType="begin"/>
        </w:r>
        <w:r w:rsidR="00694647">
          <w:rPr>
            <w:noProof/>
            <w:webHidden/>
          </w:rPr>
          <w:instrText xml:space="preserve"> PAGEREF _Toc526860844 \h </w:instrText>
        </w:r>
        <w:r w:rsidR="00694647">
          <w:rPr>
            <w:noProof/>
            <w:webHidden/>
          </w:rPr>
        </w:r>
        <w:r w:rsidR="00694647">
          <w:rPr>
            <w:noProof/>
            <w:webHidden/>
          </w:rPr>
          <w:fldChar w:fldCharType="separate"/>
        </w:r>
        <w:r>
          <w:rPr>
            <w:noProof/>
            <w:webHidden/>
          </w:rPr>
          <w:t>6</w:t>
        </w:r>
        <w:r w:rsidR="00694647">
          <w:rPr>
            <w:noProof/>
            <w:webHidden/>
          </w:rPr>
          <w:fldChar w:fldCharType="end"/>
        </w:r>
      </w:hyperlink>
    </w:p>
    <w:p w14:paraId="58C0DA90" w14:textId="126F8CE5"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45" w:history="1">
        <w:r w:rsidR="00694647" w:rsidRPr="00E34AA7">
          <w:rPr>
            <w:rStyle w:val="Hyperlink"/>
            <w:noProof/>
          </w:rPr>
          <w:t>2.2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Employment data</w:t>
        </w:r>
        <w:r w:rsidR="00694647">
          <w:rPr>
            <w:noProof/>
            <w:webHidden/>
          </w:rPr>
          <w:tab/>
        </w:r>
        <w:r w:rsidR="00694647">
          <w:rPr>
            <w:noProof/>
            <w:webHidden/>
          </w:rPr>
          <w:fldChar w:fldCharType="begin"/>
        </w:r>
        <w:r w:rsidR="00694647">
          <w:rPr>
            <w:noProof/>
            <w:webHidden/>
          </w:rPr>
          <w:instrText xml:space="preserve"> PAGEREF _Toc526860845 \h </w:instrText>
        </w:r>
        <w:r w:rsidR="00694647">
          <w:rPr>
            <w:noProof/>
            <w:webHidden/>
          </w:rPr>
        </w:r>
        <w:r w:rsidR="00694647">
          <w:rPr>
            <w:noProof/>
            <w:webHidden/>
          </w:rPr>
          <w:fldChar w:fldCharType="separate"/>
        </w:r>
        <w:r>
          <w:rPr>
            <w:noProof/>
            <w:webHidden/>
          </w:rPr>
          <w:t>7</w:t>
        </w:r>
        <w:r w:rsidR="00694647">
          <w:rPr>
            <w:noProof/>
            <w:webHidden/>
          </w:rPr>
          <w:fldChar w:fldCharType="end"/>
        </w:r>
      </w:hyperlink>
    </w:p>
    <w:p w14:paraId="798DB3B4" w14:textId="51048009" w:rsidR="00694647" w:rsidRDefault="00AD6E4E">
      <w:pPr>
        <w:pStyle w:val="TOC3"/>
        <w:tabs>
          <w:tab w:val="left" w:pos="1985"/>
          <w:tab w:val="right" w:leader="dot" w:pos="9060"/>
        </w:tabs>
        <w:rPr>
          <w:rFonts w:asciiTheme="minorHAnsi" w:eastAsiaTheme="minorEastAsia" w:hAnsiTheme="minorHAnsi" w:cstheme="minorBidi"/>
          <w:noProof/>
          <w:sz w:val="22"/>
          <w:szCs w:val="22"/>
          <w:lang w:val="en-NL" w:eastAsia="en-NL"/>
        </w:rPr>
      </w:pPr>
      <w:hyperlink w:anchor="_Toc526860846" w:history="1">
        <w:r w:rsidR="00694647" w:rsidRPr="00E34AA7">
          <w:rPr>
            <w:rStyle w:val="Hyperlink"/>
            <w:noProof/>
          </w:rPr>
          <w:t>2.2.1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Unemployment</w:t>
        </w:r>
        <w:r w:rsidR="00694647">
          <w:rPr>
            <w:noProof/>
            <w:webHidden/>
          </w:rPr>
          <w:tab/>
        </w:r>
        <w:r w:rsidR="00694647">
          <w:rPr>
            <w:noProof/>
            <w:webHidden/>
          </w:rPr>
          <w:fldChar w:fldCharType="begin"/>
        </w:r>
        <w:r w:rsidR="00694647">
          <w:rPr>
            <w:noProof/>
            <w:webHidden/>
          </w:rPr>
          <w:instrText xml:space="preserve"> PAGEREF _Toc526860846 \h </w:instrText>
        </w:r>
        <w:r w:rsidR="00694647">
          <w:rPr>
            <w:noProof/>
            <w:webHidden/>
          </w:rPr>
        </w:r>
        <w:r w:rsidR="00694647">
          <w:rPr>
            <w:noProof/>
            <w:webHidden/>
          </w:rPr>
          <w:fldChar w:fldCharType="separate"/>
        </w:r>
        <w:r>
          <w:rPr>
            <w:noProof/>
            <w:webHidden/>
          </w:rPr>
          <w:t>12</w:t>
        </w:r>
        <w:r w:rsidR="00694647">
          <w:rPr>
            <w:noProof/>
            <w:webHidden/>
          </w:rPr>
          <w:fldChar w:fldCharType="end"/>
        </w:r>
      </w:hyperlink>
    </w:p>
    <w:p w14:paraId="4C340816" w14:textId="7FD8B244" w:rsidR="00694647" w:rsidRDefault="00AD6E4E">
      <w:pPr>
        <w:pStyle w:val="TOC3"/>
        <w:tabs>
          <w:tab w:val="left" w:pos="1985"/>
          <w:tab w:val="right" w:leader="dot" w:pos="9060"/>
        </w:tabs>
        <w:rPr>
          <w:rFonts w:asciiTheme="minorHAnsi" w:eastAsiaTheme="minorEastAsia" w:hAnsiTheme="minorHAnsi" w:cstheme="minorBidi"/>
          <w:noProof/>
          <w:sz w:val="22"/>
          <w:szCs w:val="22"/>
          <w:lang w:val="en-NL" w:eastAsia="en-NL"/>
        </w:rPr>
      </w:pPr>
      <w:hyperlink w:anchor="_Toc526860847" w:history="1">
        <w:r w:rsidR="00694647" w:rsidRPr="00E34AA7">
          <w:rPr>
            <w:rStyle w:val="Hyperlink"/>
            <w:noProof/>
          </w:rPr>
          <w:t>2.2.2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Econo</w:t>
        </w:r>
        <w:bookmarkStart w:id="0" w:name="_GoBack"/>
        <w:bookmarkEnd w:id="0"/>
        <w:r w:rsidR="00694647" w:rsidRPr="00E34AA7">
          <w:rPr>
            <w:rStyle w:val="Hyperlink"/>
            <w:noProof/>
          </w:rPr>
          <w:t>mic activity</w:t>
        </w:r>
        <w:r w:rsidR="00694647">
          <w:rPr>
            <w:noProof/>
            <w:webHidden/>
          </w:rPr>
          <w:tab/>
        </w:r>
        <w:r w:rsidR="00694647">
          <w:rPr>
            <w:noProof/>
            <w:webHidden/>
          </w:rPr>
          <w:fldChar w:fldCharType="begin"/>
        </w:r>
        <w:r w:rsidR="00694647">
          <w:rPr>
            <w:noProof/>
            <w:webHidden/>
          </w:rPr>
          <w:instrText xml:space="preserve"> PAGEREF _Toc526860847 \h </w:instrText>
        </w:r>
        <w:r w:rsidR="00694647">
          <w:rPr>
            <w:noProof/>
            <w:webHidden/>
          </w:rPr>
        </w:r>
        <w:r w:rsidR="00694647">
          <w:rPr>
            <w:noProof/>
            <w:webHidden/>
          </w:rPr>
          <w:fldChar w:fldCharType="separate"/>
        </w:r>
        <w:r>
          <w:rPr>
            <w:noProof/>
            <w:webHidden/>
          </w:rPr>
          <w:t>16</w:t>
        </w:r>
        <w:r w:rsidR="00694647">
          <w:rPr>
            <w:noProof/>
            <w:webHidden/>
          </w:rPr>
          <w:fldChar w:fldCharType="end"/>
        </w:r>
      </w:hyperlink>
    </w:p>
    <w:p w14:paraId="03270C09" w14:textId="2A2353C6"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48" w:history="1">
        <w:r w:rsidR="00694647" w:rsidRPr="00E34AA7">
          <w:rPr>
            <w:rStyle w:val="Hyperlink"/>
            <w:noProof/>
          </w:rPr>
          <w:t>2.3</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Education data</w:t>
        </w:r>
        <w:r w:rsidR="00694647">
          <w:rPr>
            <w:noProof/>
            <w:webHidden/>
          </w:rPr>
          <w:tab/>
        </w:r>
        <w:r w:rsidR="00694647">
          <w:rPr>
            <w:noProof/>
            <w:webHidden/>
          </w:rPr>
          <w:fldChar w:fldCharType="begin"/>
        </w:r>
        <w:r w:rsidR="00694647">
          <w:rPr>
            <w:noProof/>
            <w:webHidden/>
          </w:rPr>
          <w:instrText xml:space="preserve"> PAGEREF _Toc526860848 \h </w:instrText>
        </w:r>
        <w:r w:rsidR="00694647">
          <w:rPr>
            <w:noProof/>
            <w:webHidden/>
          </w:rPr>
        </w:r>
        <w:r w:rsidR="00694647">
          <w:rPr>
            <w:noProof/>
            <w:webHidden/>
          </w:rPr>
          <w:fldChar w:fldCharType="separate"/>
        </w:r>
        <w:r>
          <w:rPr>
            <w:noProof/>
            <w:webHidden/>
          </w:rPr>
          <w:t>18</w:t>
        </w:r>
        <w:r w:rsidR="00694647">
          <w:rPr>
            <w:noProof/>
            <w:webHidden/>
          </w:rPr>
          <w:fldChar w:fldCharType="end"/>
        </w:r>
      </w:hyperlink>
    </w:p>
    <w:p w14:paraId="0C057928" w14:textId="368549E1" w:rsidR="00694647" w:rsidRDefault="00AD6E4E">
      <w:pPr>
        <w:pStyle w:val="TOC3"/>
        <w:tabs>
          <w:tab w:val="left" w:pos="1985"/>
          <w:tab w:val="right" w:leader="dot" w:pos="9060"/>
        </w:tabs>
        <w:rPr>
          <w:rFonts w:asciiTheme="minorHAnsi" w:eastAsiaTheme="minorEastAsia" w:hAnsiTheme="minorHAnsi" w:cstheme="minorBidi"/>
          <w:noProof/>
          <w:sz w:val="22"/>
          <w:szCs w:val="22"/>
          <w:lang w:val="en-NL" w:eastAsia="en-NL"/>
        </w:rPr>
      </w:pPr>
      <w:hyperlink w:anchor="_Toc526860849" w:history="1">
        <w:r w:rsidR="00694647" w:rsidRPr="00E34AA7">
          <w:rPr>
            <w:rStyle w:val="Hyperlink"/>
            <w:noProof/>
          </w:rPr>
          <w:t>2.3.1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Early school leavers</w:t>
        </w:r>
        <w:r w:rsidR="00694647">
          <w:rPr>
            <w:noProof/>
            <w:webHidden/>
          </w:rPr>
          <w:tab/>
        </w:r>
        <w:r w:rsidR="00694647">
          <w:rPr>
            <w:noProof/>
            <w:webHidden/>
          </w:rPr>
          <w:fldChar w:fldCharType="begin"/>
        </w:r>
        <w:r w:rsidR="00694647">
          <w:rPr>
            <w:noProof/>
            <w:webHidden/>
          </w:rPr>
          <w:instrText xml:space="preserve"> PAGEREF _Toc526860849 \h </w:instrText>
        </w:r>
        <w:r w:rsidR="00694647">
          <w:rPr>
            <w:noProof/>
            <w:webHidden/>
          </w:rPr>
        </w:r>
        <w:r w:rsidR="00694647">
          <w:rPr>
            <w:noProof/>
            <w:webHidden/>
          </w:rPr>
          <w:fldChar w:fldCharType="separate"/>
        </w:r>
        <w:r>
          <w:rPr>
            <w:noProof/>
            <w:webHidden/>
          </w:rPr>
          <w:t>18</w:t>
        </w:r>
        <w:r w:rsidR="00694647">
          <w:rPr>
            <w:noProof/>
            <w:webHidden/>
          </w:rPr>
          <w:fldChar w:fldCharType="end"/>
        </w:r>
      </w:hyperlink>
    </w:p>
    <w:p w14:paraId="4905BCBD" w14:textId="37C0C8C0" w:rsidR="00694647" w:rsidRDefault="00AD6E4E">
      <w:pPr>
        <w:pStyle w:val="TOC3"/>
        <w:tabs>
          <w:tab w:val="left" w:pos="1985"/>
          <w:tab w:val="right" w:leader="dot" w:pos="9060"/>
        </w:tabs>
        <w:rPr>
          <w:rFonts w:asciiTheme="minorHAnsi" w:eastAsiaTheme="minorEastAsia" w:hAnsiTheme="minorHAnsi" w:cstheme="minorBidi"/>
          <w:noProof/>
          <w:sz w:val="22"/>
          <w:szCs w:val="22"/>
          <w:lang w:val="en-NL" w:eastAsia="en-NL"/>
        </w:rPr>
      </w:pPr>
      <w:hyperlink w:anchor="_Toc526860850" w:history="1">
        <w:r w:rsidR="00694647" w:rsidRPr="00E34AA7">
          <w:rPr>
            <w:rStyle w:val="Hyperlink"/>
            <w:noProof/>
          </w:rPr>
          <w:t>2.3.2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Tertiary education</w:t>
        </w:r>
        <w:r w:rsidR="00694647">
          <w:rPr>
            <w:noProof/>
            <w:webHidden/>
          </w:rPr>
          <w:tab/>
        </w:r>
        <w:r w:rsidR="00694647">
          <w:rPr>
            <w:noProof/>
            <w:webHidden/>
          </w:rPr>
          <w:fldChar w:fldCharType="begin"/>
        </w:r>
        <w:r w:rsidR="00694647">
          <w:rPr>
            <w:noProof/>
            <w:webHidden/>
          </w:rPr>
          <w:instrText xml:space="preserve"> PAGEREF _Toc526860850 \h </w:instrText>
        </w:r>
        <w:r w:rsidR="00694647">
          <w:rPr>
            <w:noProof/>
            <w:webHidden/>
          </w:rPr>
        </w:r>
        <w:r w:rsidR="00694647">
          <w:rPr>
            <w:noProof/>
            <w:webHidden/>
          </w:rPr>
          <w:fldChar w:fldCharType="separate"/>
        </w:r>
        <w:r>
          <w:rPr>
            <w:noProof/>
            <w:webHidden/>
          </w:rPr>
          <w:t>20</w:t>
        </w:r>
        <w:r w:rsidR="00694647">
          <w:rPr>
            <w:noProof/>
            <w:webHidden/>
          </w:rPr>
          <w:fldChar w:fldCharType="end"/>
        </w:r>
      </w:hyperlink>
    </w:p>
    <w:p w14:paraId="7C267AE2" w14:textId="258054E4"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1" w:history="1">
        <w:r w:rsidR="00694647" w:rsidRPr="00E34AA7">
          <w:rPr>
            <w:rStyle w:val="Hyperlink"/>
            <w:noProof/>
          </w:rPr>
          <w:t>2.4</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Poverty and social exclusion data</w:t>
        </w:r>
        <w:r w:rsidR="00694647">
          <w:rPr>
            <w:noProof/>
            <w:webHidden/>
          </w:rPr>
          <w:tab/>
        </w:r>
        <w:r w:rsidR="00694647">
          <w:rPr>
            <w:noProof/>
            <w:webHidden/>
          </w:rPr>
          <w:fldChar w:fldCharType="begin"/>
        </w:r>
        <w:r w:rsidR="00694647">
          <w:rPr>
            <w:noProof/>
            <w:webHidden/>
          </w:rPr>
          <w:instrText xml:space="preserve"> PAGEREF _Toc526860851 \h </w:instrText>
        </w:r>
        <w:r w:rsidR="00694647">
          <w:rPr>
            <w:noProof/>
            <w:webHidden/>
          </w:rPr>
        </w:r>
        <w:r w:rsidR="00694647">
          <w:rPr>
            <w:noProof/>
            <w:webHidden/>
          </w:rPr>
          <w:fldChar w:fldCharType="separate"/>
        </w:r>
        <w:r>
          <w:rPr>
            <w:noProof/>
            <w:webHidden/>
          </w:rPr>
          <w:t>22</w:t>
        </w:r>
        <w:r w:rsidR="00694647">
          <w:rPr>
            <w:noProof/>
            <w:webHidden/>
          </w:rPr>
          <w:fldChar w:fldCharType="end"/>
        </w:r>
      </w:hyperlink>
    </w:p>
    <w:p w14:paraId="6B453805" w14:textId="3CFF9331"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52" w:history="1">
        <w:r w:rsidR="00694647" w:rsidRPr="00E34AA7">
          <w:rPr>
            <w:rStyle w:val="Hyperlink"/>
            <w:noProof/>
          </w:rPr>
          <w:t>3</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Description of the situation and trends in relation to each target area</w:t>
        </w:r>
        <w:r w:rsidR="00694647">
          <w:rPr>
            <w:noProof/>
            <w:webHidden/>
          </w:rPr>
          <w:tab/>
        </w:r>
        <w:r w:rsidR="00694647">
          <w:rPr>
            <w:noProof/>
            <w:webHidden/>
          </w:rPr>
          <w:fldChar w:fldCharType="begin"/>
        </w:r>
        <w:r w:rsidR="00694647">
          <w:rPr>
            <w:noProof/>
            <w:webHidden/>
          </w:rPr>
          <w:instrText xml:space="preserve"> PAGEREF _Toc526860852 \h </w:instrText>
        </w:r>
        <w:r w:rsidR="00694647">
          <w:rPr>
            <w:noProof/>
            <w:webHidden/>
          </w:rPr>
        </w:r>
        <w:r w:rsidR="00694647">
          <w:rPr>
            <w:noProof/>
            <w:webHidden/>
          </w:rPr>
          <w:fldChar w:fldCharType="separate"/>
        </w:r>
        <w:r>
          <w:rPr>
            <w:noProof/>
            <w:webHidden/>
          </w:rPr>
          <w:t>26</w:t>
        </w:r>
        <w:r w:rsidR="00694647">
          <w:rPr>
            <w:noProof/>
            <w:webHidden/>
          </w:rPr>
          <w:fldChar w:fldCharType="end"/>
        </w:r>
      </w:hyperlink>
    </w:p>
    <w:p w14:paraId="598304D6" w14:textId="1A0249E9"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3" w:history="1">
        <w:r w:rsidR="00694647" w:rsidRPr="00E34AA7">
          <w:rPr>
            <w:rStyle w:val="Hyperlink"/>
            <w:noProof/>
          </w:rPr>
          <w:t>3.1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Employment</w:t>
        </w:r>
        <w:r w:rsidR="00694647">
          <w:rPr>
            <w:noProof/>
            <w:webHidden/>
          </w:rPr>
          <w:tab/>
        </w:r>
        <w:r w:rsidR="00694647">
          <w:rPr>
            <w:noProof/>
            <w:webHidden/>
          </w:rPr>
          <w:fldChar w:fldCharType="begin"/>
        </w:r>
        <w:r w:rsidR="00694647">
          <w:rPr>
            <w:noProof/>
            <w:webHidden/>
          </w:rPr>
          <w:instrText xml:space="preserve"> PAGEREF _Toc526860853 \h </w:instrText>
        </w:r>
        <w:r w:rsidR="00694647">
          <w:rPr>
            <w:noProof/>
            <w:webHidden/>
          </w:rPr>
        </w:r>
        <w:r w:rsidR="00694647">
          <w:rPr>
            <w:noProof/>
            <w:webHidden/>
          </w:rPr>
          <w:fldChar w:fldCharType="separate"/>
        </w:r>
        <w:r>
          <w:rPr>
            <w:noProof/>
            <w:webHidden/>
          </w:rPr>
          <w:t>26</w:t>
        </w:r>
        <w:r w:rsidR="00694647">
          <w:rPr>
            <w:noProof/>
            <w:webHidden/>
          </w:rPr>
          <w:fldChar w:fldCharType="end"/>
        </w:r>
      </w:hyperlink>
    </w:p>
    <w:p w14:paraId="125D6AAC" w14:textId="4BECF781"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4" w:history="1">
        <w:r w:rsidR="00694647" w:rsidRPr="00E34AA7">
          <w:rPr>
            <w:rStyle w:val="Hyperlink"/>
            <w:noProof/>
          </w:rPr>
          <w:t>3.2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Education</w:t>
        </w:r>
        <w:r w:rsidR="00694647">
          <w:rPr>
            <w:noProof/>
            <w:webHidden/>
          </w:rPr>
          <w:tab/>
        </w:r>
        <w:r w:rsidR="00694647">
          <w:rPr>
            <w:noProof/>
            <w:webHidden/>
          </w:rPr>
          <w:fldChar w:fldCharType="begin"/>
        </w:r>
        <w:r w:rsidR="00694647">
          <w:rPr>
            <w:noProof/>
            <w:webHidden/>
          </w:rPr>
          <w:instrText xml:space="preserve"> PAGEREF _Toc526860854 \h </w:instrText>
        </w:r>
        <w:r w:rsidR="00694647">
          <w:rPr>
            <w:noProof/>
            <w:webHidden/>
          </w:rPr>
        </w:r>
        <w:r w:rsidR="00694647">
          <w:rPr>
            <w:noProof/>
            <w:webHidden/>
          </w:rPr>
          <w:fldChar w:fldCharType="separate"/>
        </w:r>
        <w:r>
          <w:rPr>
            <w:noProof/>
            <w:webHidden/>
          </w:rPr>
          <w:t>28</w:t>
        </w:r>
        <w:r w:rsidR="00694647">
          <w:rPr>
            <w:noProof/>
            <w:webHidden/>
          </w:rPr>
          <w:fldChar w:fldCharType="end"/>
        </w:r>
      </w:hyperlink>
    </w:p>
    <w:p w14:paraId="24D215AA" w14:textId="2F030793"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5" w:history="1">
        <w:r w:rsidR="00694647" w:rsidRPr="00E34AA7">
          <w:rPr>
            <w:rStyle w:val="Hyperlink"/>
            <w:noProof/>
          </w:rPr>
          <w:t>3.3</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Poverty and social inclusion</w:t>
        </w:r>
        <w:r w:rsidR="00694647">
          <w:rPr>
            <w:noProof/>
            <w:webHidden/>
          </w:rPr>
          <w:tab/>
        </w:r>
        <w:r w:rsidR="00694647">
          <w:rPr>
            <w:noProof/>
            <w:webHidden/>
          </w:rPr>
          <w:fldChar w:fldCharType="begin"/>
        </w:r>
        <w:r w:rsidR="00694647">
          <w:rPr>
            <w:noProof/>
            <w:webHidden/>
          </w:rPr>
          <w:instrText xml:space="preserve"> PAGEREF _Toc526860855 \h </w:instrText>
        </w:r>
        <w:r w:rsidR="00694647">
          <w:rPr>
            <w:noProof/>
            <w:webHidden/>
          </w:rPr>
        </w:r>
        <w:r w:rsidR="00694647">
          <w:rPr>
            <w:noProof/>
            <w:webHidden/>
          </w:rPr>
          <w:fldChar w:fldCharType="separate"/>
        </w:r>
        <w:r>
          <w:rPr>
            <w:noProof/>
            <w:webHidden/>
          </w:rPr>
          <w:t>30</w:t>
        </w:r>
        <w:r w:rsidR="00694647">
          <w:rPr>
            <w:noProof/>
            <w:webHidden/>
          </w:rPr>
          <w:fldChar w:fldCharType="end"/>
        </w:r>
      </w:hyperlink>
    </w:p>
    <w:p w14:paraId="2A95D1AF" w14:textId="78E0544A"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56" w:history="1">
        <w:r w:rsidR="00694647" w:rsidRPr="00E34AA7">
          <w:rPr>
            <w:rStyle w:val="Hyperlink"/>
            <w:noProof/>
          </w:rPr>
          <w:t>4</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Assessment of policies in place to meet the relevant headline targets</w:t>
        </w:r>
        <w:r w:rsidR="00694647">
          <w:rPr>
            <w:noProof/>
            <w:webHidden/>
          </w:rPr>
          <w:tab/>
        </w:r>
        <w:r w:rsidR="00694647">
          <w:rPr>
            <w:noProof/>
            <w:webHidden/>
          </w:rPr>
          <w:fldChar w:fldCharType="begin"/>
        </w:r>
        <w:r w:rsidR="00694647">
          <w:rPr>
            <w:noProof/>
            <w:webHidden/>
          </w:rPr>
          <w:instrText xml:space="preserve"> PAGEREF _Toc526860856 \h </w:instrText>
        </w:r>
        <w:r w:rsidR="00694647">
          <w:rPr>
            <w:noProof/>
            <w:webHidden/>
          </w:rPr>
        </w:r>
        <w:r w:rsidR="00694647">
          <w:rPr>
            <w:noProof/>
            <w:webHidden/>
          </w:rPr>
          <w:fldChar w:fldCharType="separate"/>
        </w:r>
        <w:r>
          <w:rPr>
            <w:noProof/>
            <w:webHidden/>
          </w:rPr>
          <w:t>32</w:t>
        </w:r>
        <w:r w:rsidR="00694647">
          <w:rPr>
            <w:noProof/>
            <w:webHidden/>
          </w:rPr>
          <w:fldChar w:fldCharType="end"/>
        </w:r>
      </w:hyperlink>
    </w:p>
    <w:p w14:paraId="5099DF85" w14:textId="08412B9B"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7" w:history="1">
        <w:r w:rsidR="00694647" w:rsidRPr="00E34AA7">
          <w:rPr>
            <w:rStyle w:val="Hyperlink"/>
            <w:noProof/>
          </w:rPr>
          <w:t>4.1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Employment</w:t>
        </w:r>
        <w:r w:rsidR="00694647">
          <w:rPr>
            <w:noProof/>
            <w:webHidden/>
          </w:rPr>
          <w:tab/>
        </w:r>
        <w:r w:rsidR="00694647">
          <w:rPr>
            <w:noProof/>
            <w:webHidden/>
          </w:rPr>
          <w:fldChar w:fldCharType="begin"/>
        </w:r>
        <w:r w:rsidR="00694647">
          <w:rPr>
            <w:noProof/>
            <w:webHidden/>
          </w:rPr>
          <w:instrText xml:space="preserve"> PAGEREF _Toc526860857 \h </w:instrText>
        </w:r>
        <w:r w:rsidR="00694647">
          <w:rPr>
            <w:noProof/>
            <w:webHidden/>
          </w:rPr>
        </w:r>
        <w:r w:rsidR="00694647">
          <w:rPr>
            <w:noProof/>
            <w:webHidden/>
          </w:rPr>
          <w:fldChar w:fldCharType="separate"/>
        </w:r>
        <w:r>
          <w:rPr>
            <w:noProof/>
            <w:webHidden/>
          </w:rPr>
          <w:t>32</w:t>
        </w:r>
        <w:r w:rsidR="00694647">
          <w:rPr>
            <w:noProof/>
            <w:webHidden/>
          </w:rPr>
          <w:fldChar w:fldCharType="end"/>
        </w:r>
      </w:hyperlink>
    </w:p>
    <w:p w14:paraId="3A20CCF4" w14:textId="6050A59F"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8" w:history="1">
        <w:r w:rsidR="00694647" w:rsidRPr="00E34AA7">
          <w:rPr>
            <w:rStyle w:val="Hyperlink"/>
            <w:noProof/>
          </w:rPr>
          <w:t>4.2</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Education</w:t>
        </w:r>
        <w:r w:rsidR="00694647">
          <w:rPr>
            <w:noProof/>
            <w:webHidden/>
          </w:rPr>
          <w:tab/>
        </w:r>
        <w:r w:rsidR="00694647">
          <w:rPr>
            <w:noProof/>
            <w:webHidden/>
          </w:rPr>
          <w:fldChar w:fldCharType="begin"/>
        </w:r>
        <w:r w:rsidR="00694647">
          <w:rPr>
            <w:noProof/>
            <w:webHidden/>
          </w:rPr>
          <w:instrText xml:space="preserve"> PAGEREF _Toc526860858 \h </w:instrText>
        </w:r>
        <w:r w:rsidR="00694647">
          <w:rPr>
            <w:noProof/>
            <w:webHidden/>
          </w:rPr>
        </w:r>
        <w:r w:rsidR="00694647">
          <w:rPr>
            <w:noProof/>
            <w:webHidden/>
          </w:rPr>
          <w:fldChar w:fldCharType="separate"/>
        </w:r>
        <w:r>
          <w:rPr>
            <w:noProof/>
            <w:webHidden/>
          </w:rPr>
          <w:t>34</w:t>
        </w:r>
        <w:r w:rsidR="00694647">
          <w:rPr>
            <w:noProof/>
            <w:webHidden/>
          </w:rPr>
          <w:fldChar w:fldCharType="end"/>
        </w:r>
      </w:hyperlink>
    </w:p>
    <w:p w14:paraId="17638C1A" w14:textId="2CED7453"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59" w:history="1">
        <w:r w:rsidR="00694647" w:rsidRPr="00E34AA7">
          <w:rPr>
            <w:rStyle w:val="Hyperlink"/>
            <w:noProof/>
          </w:rPr>
          <w:t>4.3</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Poverty and social inclusion</w:t>
        </w:r>
        <w:r w:rsidR="00694647">
          <w:rPr>
            <w:noProof/>
            <w:webHidden/>
          </w:rPr>
          <w:tab/>
        </w:r>
        <w:r w:rsidR="00694647">
          <w:rPr>
            <w:noProof/>
            <w:webHidden/>
          </w:rPr>
          <w:fldChar w:fldCharType="begin"/>
        </w:r>
        <w:r w:rsidR="00694647">
          <w:rPr>
            <w:noProof/>
            <w:webHidden/>
          </w:rPr>
          <w:instrText xml:space="preserve"> PAGEREF _Toc526860859 \h </w:instrText>
        </w:r>
        <w:r w:rsidR="00694647">
          <w:rPr>
            <w:noProof/>
            <w:webHidden/>
          </w:rPr>
        </w:r>
        <w:r w:rsidR="00694647">
          <w:rPr>
            <w:noProof/>
            <w:webHidden/>
          </w:rPr>
          <w:fldChar w:fldCharType="separate"/>
        </w:r>
        <w:r>
          <w:rPr>
            <w:noProof/>
            <w:webHidden/>
          </w:rPr>
          <w:t>35</w:t>
        </w:r>
        <w:r w:rsidR="00694647">
          <w:rPr>
            <w:noProof/>
            <w:webHidden/>
          </w:rPr>
          <w:fldChar w:fldCharType="end"/>
        </w:r>
      </w:hyperlink>
    </w:p>
    <w:p w14:paraId="610284A8" w14:textId="5162F2E5"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60" w:history="1">
        <w:r w:rsidR="00694647" w:rsidRPr="00E34AA7">
          <w:rPr>
            <w:rStyle w:val="Hyperlink"/>
            <w:noProof/>
            <w:lang w:eastAsia="en-GB"/>
          </w:rPr>
          <w:t>4.4</w:t>
        </w:r>
        <w:r w:rsidR="00694647">
          <w:rPr>
            <w:rFonts w:asciiTheme="minorHAnsi" w:eastAsiaTheme="minorEastAsia" w:hAnsiTheme="minorHAnsi" w:cstheme="minorBidi"/>
            <w:noProof/>
            <w:sz w:val="22"/>
            <w:szCs w:val="22"/>
            <w:lang w:val="en-NL" w:eastAsia="en-NL"/>
          </w:rPr>
          <w:tab/>
        </w:r>
        <w:r w:rsidR="00694647" w:rsidRPr="00E34AA7">
          <w:rPr>
            <w:rStyle w:val="Hyperlink"/>
            <w:noProof/>
            <w:lang w:eastAsia="en-GB"/>
          </w:rPr>
          <w:t>Synergies between developments in the different areas</w:t>
        </w:r>
        <w:r w:rsidR="00694647">
          <w:rPr>
            <w:noProof/>
            <w:webHidden/>
          </w:rPr>
          <w:tab/>
        </w:r>
        <w:r w:rsidR="00694647">
          <w:rPr>
            <w:noProof/>
            <w:webHidden/>
          </w:rPr>
          <w:fldChar w:fldCharType="begin"/>
        </w:r>
        <w:r w:rsidR="00694647">
          <w:rPr>
            <w:noProof/>
            <w:webHidden/>
          </w:rPr>
          <w:instrText xml:space="preserve"> PAGEREF _Toc526860860 \h </w:instrText>
        </w:r>
        <w:r w:rsidR="00694647">
          <w:rPr>
            <w:noProof/>
            <w:webHidden/>
          </w:rPr>
        </w:r>
        <w:r w:rsidR="00694647">
          <w:rPr>
            <w:noProof/>
            <w:webHidden/>
          </w:rPr>
          <w:fldChar w:fldCharType="separate"/>
        </w:r>
        <w:r>
          <w:rPr>
            <w:noProof/>
            <w:webHidden/>
          </w:rPr>
          <w:t>36</w:t>
        </w:r>
        <w:r w:rsidR="00694647">
          <w:rPr>
            <w:noProof/>
            <w:webHidden/>
          </w:rPr>
          <w:fldChar w:fldCharType="end"/>
        </w:r>
      </w:hyperlink>
    </w:p>
    <w:p w14:paraId="38A7F840" w14:textId="759D552A"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61" w:history="1">
        <w:r w:rsidR="00694647" w:rsidRPr="00E34AA7">
          <w:rPr>
            <w:rStyle w:val="Hyperlink"/>
            <w:noProof/>
          </w:rPr>
          <w:t>5</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Review of the European Semester from a disability perspective</w:t>
        </w:r>
        <w:r w:rsidR="00694647">
          <w:rPr>
            <w:noProof/>
            <w:webHidden/>
          </w:rPr>
          <w:tab/>
        </w:r>
        <w:r w:rsidR="00694647">
          <w:rPr>
            <w:noProof/>
            <w:webHidden/>
          </w:rPr>
          <w:fldChar w:fldCharType="begin"/>
        </w:r>
        <w:r w:rsidR="00694647">
          <w:rPr>
            <w:noProof/>
            <w:webHidden/>
          </w:rPr>
          <w:instrText xml:space="preserve"> PAGEREF _Toc526860861 \h </w:instrText>
        </w:r>
        <w:r w:rsidR="00694647">
          <w:rPr>
            <w:noProof/>
            <w:webHidden/>
          </w:rPr>
        </w:r>
        <w:r w:rsidR="00694647">
          <w:rPr>
            <w:noProof/>
            <w:webHidden/>
          </w:rPr>
          <w:fldChar w:fldCharType="separate"/>
        </w:r>
        <w:r>
          <w:rPr>
            <w:noProof/>
            <w:webHidden/>
          </w:rPr>
          <w:t>38</w:t>
        </w:r>
        <w:r w:rsidR="00694647">
          <w:rPr>
            <w:noProof/>
            <w:webHidden/>
          </w:rPr>
          <w:fldChar w:fldCharType="end"/>
        </w:r>
      </w:hyperlink>
    </w:p>
    <w:p w14:paraId="1EEB7336" w14:textId="05E89B8F"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62" w:history="1">
        <w:r w:rsidR="00694647" w:rsidRPr="00E34AA7">
          <w:rPr>
            <w:rStyle w:val="Hyperlink"/>
            <w:noProof/>
          </w:rPr>
          <w:t>5.1</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Progress on disability-specific Country Specific Recommendations (CSRs)</w:t>
        </w:r>
        <w:r w:rsidR="00694647">
          <w:rPr>
            <w:noProof/>
            <w:webHidden/>
          </w:rPr>
          <w:tab/>
        </w:r>
        <w:r w:rsidR="00694647">
          <w:rPr>
            <w:noProof/>
            <w:webHidden/>
          </w:rPr>
          <w:fldChar w:fldCharType="begin"/>
        </w:r>
        <w:r w:rsidR="00694647">
          <w:rPr>
            <w:noProof/>
            <w:webHidden/>
          </w:rPr>
          <w:instrText xml:space="preserve"> PAGEREF _Toc526860862 \h </w:instrText>
        </w:r>
        <w:r w:rsidR="00694647">
          <w:rPr>
            <w:noProof/>
            <w:webHidden/>
          </w:rPr>
        </w:r>
        <w:r w:rsidR="00694647">
          <w:rPr>
            <w:noProof/>
            <w:webHidden/>
          </w:rPr>
          <w:fldChar w:fldCharType="separate"/>
        </w:r>
        <w:r>
          <w:rPr>
            <w:noProof/>
            <w:webHidden/>
          </w:rPr>
          <w:t>38</w:t>
        </w:r>
        <w:r w:rsidR="00694647">
          <w:rPr>
            <w:noProof/>
            <w:webHidden/>
          </w:rPr>
          <w:fldChar w:fldCharType="end"/>
        </w:r>
      </w:hyperlink>
    </w:p>
    <w:p w14:paraId="49AFAECA" w14:textId="14AC8C97"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63" w:history="1">
        <w:r w:rsidR="00694647" w:rsidRPr="00E34AA7">
          <w:rPr>
            <w:rStyle w:val="Hyperlink"/>
            <w:noProof/>
            <w:lang w:eastAsia="en-GB"/>
          </w:rPr>
          <w:t>5.2</w:t>
        </w:r>
        <w:r w:rsidR="00694647">
          <w:rPr>
            <w:rFonts w:asciiTheme="minorHAnsi" w:eastAsiaTheme="minorEastAsia" w:hAnsiTheme="minorHAnsi" w:cstheme="minorBidi"/>
            <w:noProof/>
            <w:sz w:val="22"/>
            <w:szCs w:val="22"/>
            <w:lang w:val="en-NL" w:eastAsia="en-NL"/>
          </w:rPr>
          <w:tab/>
        </w:r>
        <w:r w:rsidR="00694647" w:rsidRPr="00E34AA7">
          <w:rPr>
            <w:rStyle w:val="Hyperlink"/>
            <w:noProof/>
            <w:lang w:eastAsia="en-GB"/>
          </w:rPr>
          <w:t>Progress on other CSRs from a disability perspective</w:t>
        </w:r>
        <w:r w:rsidR="00694647">
          <w:rPr>
            <w:noProof/>
            <w:webHidden/>
          </w:rPr>
          <w:tab/>
        </w:r>
        <w:r w:rsidR="00694647">
          <w:rPr>
            <w:noProof/>
            <w:webHidden/>
          </w:rPr>
          <w:fldChar w:fldCharType="begin"/>
        </w:r>
        <w:r w:rsidR="00694647">
          <w:rPr>
            <w:noProof/>
            <w:webHidden/>
          </w:rPr>
          <w:instrText xml:space="preserve"> PAGEREF _Toc526860863 \h </w:instrText>
        </w:r>
        <w:r w:rsidR="00694647">
          <w:rPr>
            <w:noProof/>
            <w:webHidden/>
          </w:rPr>
        </w:r>
        <w:r w:rsidR="00694647">
          <w:rPr>
            <w:noProof/>
            <w:webHidden/>
          </w:rPr>
          <w:fldChar w:fldCharType="separate"/>
        </w:r>
        <w:r>
          <w:rPr>
            <w:noProof/>
            <w:webHidden/>
          </w:rPr>
          <w:t>38</w:t>
        </w:r>
        <w:r w:rsidR="00694647">
          <w:rPr>
            <w:noProof/>
            <w:webHidden/>
          </w:rPr>
          <w:fldChar w:fldCharType="end"/>
        </w:r>
      </w:hyperlink>
    </w:p>
    <w:p w14:paraId="73D162DB" w14:textId="0091A132" w:rsidR="00694647" w:rsidRDefault="00AD6E4E">
      <w:pPr>
        <w:pStyle w:val="TOC2"/>
        <w:tabs>
          <w:tab w:val="left" w:pos="1134"/>
          <w:tab w:val="right" w:leader="dot" w:pos="9060"/>
        </w:tabs>
        <w:rPr>
          <w:rFonts w:asciiTheme="minorHAnsi" w:eastAsiaTheme="minorEastAsia" w:hAnsiTheme="minorHAnsi" w:cstheme="minorBidi"/>
          <w:noProof/>
          <w:sz w:val="22"/>
          <w:szCs w:val="22"/>
          <w:lang w:val="en-NL" w:eastAsia="en-NL"/>
        </w:rPr>
      </w:pPr>
      <w:hyperlink w:anchor="_Toc526860864" w:history="1">
        <w:r w:rsidR="00694647" w:rsidRPr="00E34AA7">
          <w:rPr>
            <w:rStyle w:val="Hyperlink"/>
            <w:noProof/>
            <w:lang w:eastAsia="en-GB"/>
          </w:rPr>
          <w:t>5.3</w:t>
        </w:r>
        <w:r w:rsidR="00694647">
          <w:rPr>
            <w:rFonts w:asciiTheme="minorHAnsi" w:eastAsiaTheme="minorEastAsia" w:hAnsiTheme="minorHAnsi" w:cstheme="minorBidi"/>
            <w:noProof/>
            <w:sz w:val="22"/>
            <w:szCs w:val="22"/>
            <w:lang w:val="en-NL" w:eastAsia="en-NL"/>
          </w:rPr>
          <w:tab/>
        </w:r>
        <w:r w:rsidR="00694647" w:rsidRPr="00E34AA7">
          <w:rPr>
            <w:rStyle w:val="Hyperlink"/>
            <w:noProof/>
            <w:lang w:eastAsia="en-GB"/>
          </w:rPr>
          <w:t>Assessment of disability issues in the Country Report (CR)</w:t>
        </w:r>
        <w:r w:rsidR="00694647">
          <w:rPr>
            <w:noProof/>
            <w:webHidden/>
          </w:rPr>
          <w:tab/>
        </w:r>
        <w:r w:rsidR="00694647">
          <w:rPr>
            <w:noProof/>
            <w:webHidden/>
          </w:rPr>
          <w:fldChar w:fldCharType="begin"/>
        </w:r>
        <w:r w:rsidR="00694647">
          <w:rPr>
            <w:noProof/>
            <w:webHidden/>
          </w:rPr>
          <w:instrText xml:space="preserve"> PAGEREF _Toc526860864 \h </w:instrText>
        </w:r>
        <w:r w:rsidR="00694647">
          <w:rPr>
            <w:noProof/>
            <w:webHidden/>
          </w:rPr>
        </w:r>
        <w:r w:rsidR="00694647">
          <w:rPr>
            <w:noProof/>
            <w:webHidden/>
          </w:rPr>
          <w:fldChar w:fldCharType="separate"/>
        </w:r>
        <w:r>
          <w:rPr>
            <w:noProof/>
            <w:webHidden/>
          </w:rPr>
          <w:t>39</w:t>
        </w:r>
        <w:r w:rsidR="00694647">
          <w:rPr>
            <w:noProof/>
            <w:webHidden/>
          </w:rPr>
          <w:fldChar w:fldCharType="end"/>
        </w:r>
      </w:hyperlink>
    </w:p>
    <w:p w14:paraId="42CA65D7" w14:textId="75909104"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65" w:history="1">
        <w:r w:rsidR="00694647" w:rsidRPr="00E34AA7">
          <w:rPr>
            <w:rStyle w:val="Hyperlink"/>
            <w:noProof/>
          </w:rPr>
          <w:t>6</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Assessment of the structural funds ESIF 2014-2020 or other relevant funds in relation to disability challenges</w:t>
        </w:r>
        <w:r w:rsidR="00694647">
          <w:rPr>
            <w:noProof/>
            <w:webHidden/>
          </w:rPr>
          <w:tab/>
        </w:r>
        <w:r w:rsidR="00694647">
          <w:rPr>
            <w:noProof/>
            <w:webHidden/>
          </w:rPr>
          <w:fldChar w:fldCharType="begin"/>
        </w:r>
        <w:r w:rsidR="00694647">
          <w:rPr>
            <w:noProof/>
            <w:webHidden/>
          </w:rPr>
          <w:instrText xml:space="preserve"> PAGEREF _Toc526860865 \h </w:instrText>
        </w:r>
        <w:r w:rsidR="00694647">
          <w:rPr>
            <w:noProof/>
            <w:webHidden/>
          </w:rPr>
        </w:r>
        <w:r w:rsidR="00694647">
          <w:rPr>
            <w:noProof/>
            <w:webHidden/>
          </w:rPr>
          <w:fldChar w:fldCharType="separate"/>
        </w:r>
        <w:r>
          <w:rPr>
            <w:noProof/>
            <w:webHidden/>
          </w:rPr>
          <w:t>43</w:t>
        </w:r>
        <w:r w:rsidR="00694647">
          <w:rPr>
            <w:noProof/>
            <w:webHidden/>
          </w:rPr>
          <w:fldChar w:fldCharType="end"/>
        </w:r>
      </w:hyperlink>
    </w:p>
    <w:p w14:paraId="69B1D3BA" w14:textId="32F7CC7B"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66" w:history="1">
        <w:r w:rsidR="00694647" w:rsidRPr="00E34AA7">
          <w:rPr>
            <w:rStyle w:val="Hyperlink"/>
            <w:noProof/>
          </w:rPr>
          <w:t>7</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Recommendations</w:t>
        </w:r>
        <w:r w:rsidR="00694647">
          <w:rPr>
            <w:noProof/>
            <w:webHidden/>
          </w:rPr>
          <w:tab/>
        </w:r>
        <w:r w:rsidR="00694647">
          <w:rPr>
            <w:noProof/>
            <w:webHidden/>
          </w:rPr>
          <w:fldChar w:fldCharType="begin"/>
        </w:r>
        <w:r w:rsidR="00694647">
          <w:rPr>
            <w:noProof/>
            <w:webHidden/>
          </w:rPr>
          <w:instrText xml:space="preserve"> PAGEREF _Toc526860866 \h </w:instrText>
        </w:r>
        <w:r w:rsidR="00694647">
          <w:rPr>
            <w:noProof/>
            <w:webHidden/>
          </w:rPr>
        </w:r>
        <w:r w:rsidR="00694647">
          <w:rPr>
            <w:noProof/>
            <w:webHidden/>
          </w:rPr>
          <w:fldChar w:fldCharType="separate"/>
        </w:r>
        <w:r>
          <w:rPr>
            <w:noProof/>
            <w:webHidden/>
          </w:rPr>
          <w:t>45</w:t>
        </w:r>
        <w:r w:rsidR="00694647">
          <w:rPr>
            <w:noProof/>
            <w:webHidden/>
          </w:rPr>
          <w:fldChar w:fldCharType="end"/>
        </w:r>
      </w:hyperlink>
    </w:p>
    <w:p w14:paraId="6614729D" w14:textId="012AC78D" w:rsidR="00694647" w:rsidRDefault="00AD6E4E">
      <w:pPr>
        <w:pStyle w:val="TOC1"/>
        <w:tabs>
          <w:tab w:val="right" w:leader="dot" w:pos="9060"/>
        </w:tabs>
        <w:rPr>
          <w:rFonts w:asciiTheme="minorHAnsi" w:eastAsiaTheme="minorEastAsia" w:hAnsiTheme="minorHAnsi" w:cstheme="minorBidi"/>
          <w:noProof/>
          <w:sz w:val="22"/>
          <w:szCs w:val="22"/>
          <w:lang w:val="en-NL" w:eastAsia="en-NL"/>
        </w:rPr>
      </w:pPr>
      <w:hyperlink w:anchor="_Toc526860867" w:history="1">
        <w:r w:rsidR="00694647" w:rsidRPr="00E34AA7">
          <w:rPr>
            <w:rStyle w:val="Hyperlink"/>
            <w:noProof/>
          </w:rPr>
          <w:t>8</w:t>
        </w:r>
        <w:r w:rsidR="00694647">
          <w:rPr>
            <w:rFonts w:asciiTheme="minorHAnsi" w:eastAsiaTheme="minorEastAsia" w:hAnsiTheme="minorHAnsi" w:cstheme="minorBidi"/>
            <w:noProof/>
            <w:sz w:val="22"/>
            <w:szCs w:val="22"/>
            <w:lang w:val="en-NL" w:eastAsia="en-NL"/>
          </w:rPr>
          <w:tab/>
        </w:r>
        <w:r w:rsidR="00694647" w:rsidRPr="00E34AA7">
          <w:rPr>
            <w:rStyle w:val="Hyperlink"/>
            <w:noProof/>
          </w:rPr>
          <w:t>References</w:t>
        </w:r>
        <w:r w:rsidR="00694647">
          <w:rPr>
            <w:noProof/>
            <w:webHidden/>
          </w:rPr>
          <w:tab/>
        </w:r>
        <w:r w:rsidR="00694647">
          <w:rPr>
            <w:noProof/>
            <w:webHidden/>
          </w:rPr>
          <w:fldChar w:fldCharType="begin"/>
        </w:r>
        <w:r w:rsidR="00694647">
          <w:rPr>
            <w:noProof/>
            <w:webHidden/>
          </w:rPr>
          <w:instrText xml:space="preserve"> PAGEREF _Toc526860867 \h </w:instrText>
        </w:r>
        <w:r w:rsidR="00694647">
          <w:rPr>
            <w:noProof/>
            <w:webHidden/>
          </w:rPr>
        </w:r>
        <w:r w:rsidR="00694647">
          <w:rPr>
            <w:noProof/>
            <w:webHidden/>
          </w:rPr>
          <w:fldChar w:fldCharType="separate"/>
        </w:r>
        <w:r>
          <w:rPr>
            <w:noProof/>
            <w:webHidden/>
          </w:rPr>
          <w:t>46</w:t>
        </w:r>
        <w:r w:rsidR="00694647">
          <w:rPr>
            <w:noProof/>
            <w:webHidden/>
          </w:rPr>
          <w:fldChar w:fldCharType="end"/>
        </w:r>
      </w:hyperlink>
    </w:p>
    <w:p w14:paraId="1870ED86" w14:textId="5D6F702A" w:rsidR="00A237F4" w:rsidRPr="00AB2CE8" w:rsidRDefault="00EE31CE" w:rsidP="009216A2">
      <w:pPr>
        <w:spacing w:after="0"/>
      </w:pPr>
      <w:r w:rsidRPr="00AB2CE8">
        <w:fldChar w:fldCharType="end"/>
      </w:r>
    </w:p>
    <w:p w14:paraId="6162BB0D" w14:textId="77777777" w:rsidR="00B6169B" w:rsidRPr="00AB2CE8" w:rsidRDefault="00B6169B" w:rsidP="00E83B00">
      <w:pPr>
        <w:pStyle w:val="Heading1"/>
        <w:jc w:val="both"/>
      </w:pPr>
      <w:bookmarkStart w:id="1" w:name="_Toc440535822"/>
      <w:bookmarkStart w:id="2" w:name="_Toc526860841"/>
      <w:r w:rsidRPr="00AB2CE8">
        <w:lastRenderedPageBreak/>
        <w:t>Summary of the overall situation and challenges</w:t>
      </w:r>
      <w:bookmarkEnd w:id="1"/>
      <w:bookmarkEnd w:id="2"/>
    </w:p>
    <w:p w14:paraId="23AEC215" w14:textId="77777777" w:rsidR="00B6169B" w:rsidRPr="00AB2CE8" w:rsidRDefault="00B6169B" w:rsidP="00E83B00">
      <w:pPr>
        <w:spacing w:after="0"/>
        <w:jc w:val="both"/>
      </w:pPr>
    </w:p>
    <w:p w14:paraId="025869BD" w14:textId="76004DD2" w:rsidR="00B6169B" w:rsidRPr="00AB2CE8" w:rsidRDefault="00B6169B" w:rsidP="00E83B00">
      <w:pPr>
        <w:spacing w:after="0"/>
        <w:jc w:val="both"/>
      </w:pPr>
      <w:r w:rsidRPr="00AB2CE8">
        <w:t xml:space="preserve">The overall situation </w:t>
      </w:r>
      <w:proofErr w:type="gramStart"/>
      <w:r w:rsidRPr="00AB2CE8">
        <w:t>with regard to</w:t>
      </w:r>
      <w:proofErr w:type="gramEnd"/>
      <w:r w:rsidRPr="00AB2CE8">
        <w:t xml:space="preserve"> employment, education and poverty in Germany tends to improve, especially with regard to more inclusive school and education structures. Some measures have been taken to improve the inclusion of people with disabilities</w:t>
      </w:r>
      <w:r w:rsidR="00030399" w:rsidRPr="00AB2CE8">
        <w:t xml:space="preserve"> and a</w:t>
      </w:r>
      <w:r w:rsidR="005A4E47" w:rsidRPr="00AB2CE8">
        <w:t xml:space="preserve"> general</w:t>
      </w:r>
      <w:r w:rsidR="00030399" w:rsidRPr="00AB2CE8">
        <w:t xml:space="preserve"> increase of employment can be found in the data</w:t>
      </w:r>
      <w:r w:rsidR="004D4979" w:rsidRPr="00AB2CE8">
        <w:t xml:space="preserve">. Nevertheless, </w:t>
      </w:r>
      <w:r w:rsidR="005A4E47" w:rsidRPr="00AB2CE8">
        <w:t xml:space="preserve">the non-disabled population could profit from the good labour market situation to a higher extent. </w:t>
      </w:r>
      <w:r w:rsidRPr="00AB2CE8">
        <w:t>According to the recent National Participation Report (</w:t>
      </w:r>
      <w:proofErr w:type="spellStart"/>
      <w:r w:rsidR="00EC12AD" w:rsidRPr="00AB2CE8">
        <w:t>T</w:t>
      </w:r>
      <w:r w:rsidRPr="00AB2CE8">
        <w:t>eilhabebericht</w:t>
      </w:r>
      <w:proofErr w:type="spellEnd"/>
      <w:r w:rsidR="00EC12AD" w:rsidRPr="00AB2CE8">
        <w:t xml:space="preserve">, cf. </w:t>
      </w:r>
      <w:r w:rsidRPr="00AB2CE8">
        <w:t>Engels et al. 2017) the employment rate for disabled people is 49% compared to 80% for people without disabilities; furthermore</w:t>
      </w:r>
      <w:r w:rsidR="00AD6E4E">
        <w:t>,</w:t>
      </w:r>
      <w:r w:rsidRPr="00AB2CE8">
        <w:t xml:space="preserve"> disabled people are less often employed full-time. For people with cognitive impairments data are scarce and not particularly </w:t>
      </w:r>
      <w:proofErr w:type="spellStart"/>
      <w:r w:rsidRPr="00AB2CE8">
        <w:t>availabale</w:t>
      </w:r>
      <w:proofErr w:type="spellEnd"/>
      <w:r w:rsidRPr="00AB2CE8">
        <w:t xml:space="preserve"> (Engels et al., 2017). For them, the separation from the regular labour market stays stable due to the</w:t>
      </w:r>
      <w:r w:rsidR="009F7A5E" w:rsidRPr="00AB2CE8">
        <w:t>ir</w:t>
      </w:r>
      <w:r w:rsidRPr="00AB2CE8">
        <w:t xml:space="preserve"> employment in sheltered workshops. </w:t>
      </w:r>
      <w:r w:rsidR="004D4979" w:rsidRPr="00AB2CE8">
        <w:t xml:space="preserve">A relevantly higher level of labour market inclusion of this highly segregated group working in sheltered workshops </w:t>
      </w:r>
      <w:r w:rsidR="009F7A5E" w:rsidRPr="00AB2CE8">
        <w:t>was</w:t>
      </w:r>
      <w:r w:rsidR="004D4979" w:rsidRPr="00AB2CE8">
        <w:t xml:space="preserve"> not reached.</w:t>
      </w:r>
    </w:p>
    <w:p w14:paraId="14DD1D6D" w14:textId="77777777" w:rsidR="00B6169B" w:rsidRPr="00AB2CE8" w:rsidRDefault="00B6169B" w:rsidP="00E83B00">
      <w:pPr>
        <w:spacing w:after="0"/>
        <w:jc w:val="both"/>
      </w:pPr>
    </w:p>
    <w:p w14:paraId="01BEA70F" w14:textId="50541803" w:rsidR="00B6169B" w:rsidRPr="00AB2CE8" w:rsidRDefault="004D4979" w:rsidP="00E83B00">
      <w:pPr>
        <w:spacing w:after="0"/>
        <w:jc w:val="both"/>
      </w:pPr>
      <w:proofErr w:type="gramStart"/>
      <w:r w:rsidRPr="00AB2CE8">
        <w:t>W</w:t>
      </w:r>
      <w:r w:rsidR="00B6169B" w:rsidRPr="00AB2CE8">
        <w:t>ith regard to</w:t>
      </w:r>
      <w:proofErr w:type="gramEnd"/>
      <w:r w:rsidR="00B6169B" w:rsidRPr="00AB2CE8">
        <w:t xml:space="preserve"> education contradictory developments can be found: On the one hand measures are taken to further-develop inclusive school education successfully. On the other hand</w:t>
      </w:r>
      <w:r w:rsidR="00AD6E4E">
        <w:t>,</w:t>
      </w:r>
      <w:r w:rsidR="00B6169B" w:rsidRPr="00AB2CE8">
        <w:t xml:space="preserve"> specific groups like persons with learning difficulties are still segregated to a high extent. For them, the basic school leaving certificate is still hard to achieve, and accordingly, this group faces major barriers in the fields of vocational training, tertiary education and inclusion in the regular labour market. Other groups of disabled persons are starting to achieve higher education at universities and </w:t>
      </w:r>
      <w:r w:rsidR="00A8793E" w:rsidRPr="00AB2CE8">
        <w:t xml:space="preserve">are </w:t>
      </w:r>
      <w:r w:rsidR="00B6169B" w:rsidRPr="00AB2CE8">
        <w:t xml:space="preserve">supported by specific programmes for students and </w:t>
      </w:r>
      <w:r w:rsidR="00AD6E4E" w:rsidRPr="00AB2CE8">
        <w:t>PhD</w:t>
      </w:r>
      <w:r w:rsidR="00B6169B" w:rsidRPr="00AB2CE8">
        <w:t xml:space="preserve"> candidates</w:t>
      </w:r>
      <w:r w:rsidR="00EA7DEA" w:rsidRPr="00AB2CE8">
        <w:t xml:space="preserve">; these measures </w:t>
      </w:r>
      <w:r w:rsidRPr="00AB2CE8">
        <w:t xml:space="preserve">are important </w:t>
      </w:r>
      <w:r w:rsidR="00EA7DEA" w:rsidRPr="00AB2CE8">
        <w:t>should be continued and intensified</w:t>
      </w:r>
      <w:r w:rsidR="00B6169B" w:rsidRPr="00AB2CE8">
        <w:t xml:space="preserve">. </w:t>
      </w:r>
    </w:p>
    <w:p w14:paraId="0A1BA75F" w14:textId="77777777" w:rsidR="00B6169B" w:rsidRPr="00AB2CE8" w:rsidRDefault="00B6169B" w:rsidP="00E83B00">
      <w:pPr>
        <w:spacing w:after="0"/>
        <w:jc w:val="both"/>
      </w:pPr>
    </w:p>
    <w:p w14:paraId="61F08E7A" w14:textId="07B21364" w:rsidR="00B6169B" w:rsidRPr="00AB2CE8" w:rsidRDefault="00B6169B" w:rsidP="00E83B00">
      <w:pPr>
        <w:spacing w:after="0"/>
        <w:jc w:val="both"/>
      </w:pPr>
      <w:proofErr w:type="gramStart"/>
      <w:r w:rsidRPr="00AB2CE8">
        <w:t>In order to</w:t>
      </w:r>
      <w:proofErr w:type="gramEnd"/>
      <w:r w:rsidRPr="00AB2CE8">
        <w:t xml:space="preserve"> improve the data on the actual implementation of the UNCRPD, the government has started to conduct a large-scale national survey</w:t>
      </w:r>
      <w:r w:rsidR="00A8793E" w:rsidRPr="00AB2CE8">
        <w:t xml:space="preserve"> in 2017</w:t>
      </w:r>
      <w:r w:rsidRPr="00AB2CE8">
        <w:t xml:space="preserve">. Within this representative study disadvantaged groups like disabled people with learning disabilities and/or living in residential homes for disabled persons will be included as well. </w:t>
      </w:r>
      <w:r w:rsidR="004D4979" w:rsidRPr="00AB2CE8">
        <w:t>The survey will be a big step towards more accurate data collection on inclusion in all fields of the UNCRPD.</w:t>
      </w:r>
    </w:p>
    <w:p w14:paraId="6496BA2C" w14:textId="77777777" w:rsidR="00B6169B" w:rsidRPr="00AB2CE8" w:rsidRDefault="00B6169B" w:rsidP="00E83B00">
      <w:pPr>
        <w:spacing w:after="0"/>
        <w:jc w:val="both"/>
      </w:pPr>
    </w:p>
    <w:p w14:paraId="05710F11" w14:textId="76D0EB3D" w:rsidR="00B6169B" w:rsidRPr="00AB2CE8" w:rsidRDefault="00B6169B" w:rsidP="00E83B00">
      <w:pPr>
        <w:spacing w:after="0"/>
        <w:jc w:val="both"/>
        <w:rPr>
          <w:lang w:eastAsia="en-GB"/>
        </w:rPr>
      </w:pPr>
      <w:r w:rsidRPr="00AB2CE8">
        <w:rPr>
          <w:lang w:eastAsia="en-GB"/>
        </w:rPr>
        <w:t>Regarding the labour market situation of disabled persons, the obligation to employ disabled people, especially for private companies, should still become more effective. This could be realised by a higher compensation levy for non-inclusive companies and more support for inclusive companies. Furthermore, employers as well as employees should be supported and informed to a higher extent and in a more adequate way. Labour market participation of severely disabled persons is strengthened by supporting free choice of workplace, either of employment in sheltered workshops or supported employment in the regular labour market</w:t>
      </w:r>
      <w:r w:rsidR="00A8793E" w:rsidRPr="00AB2CE8">
        <w:rPr>
          <w:lang w:eastAsia="en-GB"/>
        </w:rPr>
        <w:t>.</w:t>
      </w:r>
      <w:r w:rsidRPr="00AB2CE8">
        <w:rPr>
          <w:lang w:eastAsia="en-GB"/>
        </w:rPr>
        <w:t xml:space="preserve"> This is now aimed at in the new</w:t>
      </w:r>
      <w:r w:rsidR="003B26E9" w:rsidRPr="00AB2CE8">
        <w:rPr>
          <w:lang w:eastAsia="en-GB"/>
        </w:rPr>
        <w:t xml:space="preserve"> Participation Law (</w:t>
      </w:r>
      <w:r w:rsidRPr="00AB2CE8">
        <w:rPr>
          <w:lang w:eastAsia="en-GB"/>
        </w:rPr>
        <w:t>“</w:t>
      </w:r>
      <w:proofErr w:type="spellStart"/>
      <w:r w:rsidRPr="00AB2CE8">
        <w:rPr>
          <w:lang w:eastAsia="en-GB"/>
        </w:rPr>
        <w:t>Bundesteilhabegesetz</w:t>
      </w:r>
      <w:proofErr w:type="spellEnd"/>
      <w:r w:rsidRPr="00AB2CE8">
        <w:rPr>
          <w:lang w:eastAsia="en-GB"/>
        </w:rPr>
        <w:t>”</w:t>
      </w:r>
      <w:r w:rsidR="003B26E9" w:rsidRPr="00AB2CE8">
        <w:rPr>
          <w:lang w:eastAsia="en-GB"/>
        </w:rPr>
        <w:t>)</w:t>
      </w:r>
      <w:r w:rsidRPr="00AB2CE8">
        <w:rPr>
          <w:lang w:eastAsia="en-GB"/>
        </w:rPr>
        <w:t xml:space="preserve">. </w:t>
      </w:r>
      <w:r w:rsidR="00EA7DEA" w:rsidRPr="00AB2CE8">
        <w:rPr>
          <w:lang w:eastAsia="en-GB"/>
        </w:rPr>
        <w:t>Nevertheless</w:t>
      </w:r>
      <w:r w:rsidRPr="00AB2CE8">
        <w:rPr>
          <w:lang w:eastAsia="en-GB"/>
        </w:rPr>
        <w:t xml:space="preserve">, more efforts are necessary to ensure the right for inclusive labour market participation for all persons with disabilities regardless of the form or degree of disability. </w:t>
      </w:r>
      <w:r w:rsidRPr="00AB2CE8">
        <w:rPr>
          <w:lang w:eastAsia="en-GB"/>
        </w:rPr>
        <w:fldChar w:fldCharType="begin"/>
      </w:r>
      <w:r w:rsidRPr="00AB2CE8">
        <w:rPr>
          <w:lang w:eastAsia="en-GB"/>
        </w:rPr>
        <w:instrText xml:space="preserve"> ADDIN EN.CITE &lt;EndNote&gt;&lt;Cite&gt;&lt;Author&gt;BRK-Allianz&lt;/Author&gt;&lt;Year&gt;2013&lt;/Year&gt;&lt;RecNum&gt;194&lt;/RecNum&gt;&lt;Pages&gt;81f.&lt;/Pages&gt;&lt;DisplayText&gt;(BRK-Allianz 2013, 81f.)&lt;/DisplayText&gt;&lt;record&gt;&lt;rec-number&gt;194&lt;/rec-number&gt;&lt;foreign-keys&gt;&lt;key app="EN" db-id="xptzpfdes5xzv3ed02ovefty22f50r025zs2" timestamp="1424690203"&gt;194&lt;/key&gt;&lt;/foreign-keys&gt;&lt;ref-type name="Web Page"&gt;12&lt;/ref-type&gt;&lt;contributors&gt;&lt;authors&gt;&lt;author&gt;BRK-Allianz&lt;/author&gt;&lt;/authors&gt;&lt;/contributors&gt;&lt;titles&gt;&lt;title&gt;For Independent Living, Equal Rights, Accessibility and Inclusion! First Civil Society Report on the Implementation of the UN Convention on the Rights of Persons with Disabilities in Germany&lt;/title&gt;&lt;/titles&gt;&lt;number&gt;23.02.2013&lt;/number&gt;&lt;dates&gt;&lt;year&gt;2013&lt;/year&gt;&lt;/dates&gt;&lt;urls&gt;&lt;related-urls&gt;&lt;url&gt;http://www.brk-allianz.de/index.php/parallel-bericht.html&lt;/url&gt;&lt;/related-urls&gt;&lt;/urls&gt;&lt;/record&gt;&lt;/Cite&gt;&lt;/EndNote&gt;</w:instrText>
      </w:r>
      <w:r w:rsidRPr="00AB2CE8">
        <w:rPr>
          <w:lang w:eastAsia="en-GB"/>
        </w:rPr>
        <w:fldChar w:fldCharType="separate"/>
      </w:r>
      <w:r w:rsidRPr="00AB2CE8">
        <w:rPr>
          <w:noProof/>
          <w:lang w:eastAsia="en-GB"/>
        </w:rPr>
        <w:t>(</w:t>
      </w:r>
      <w:hyperlink w:anchor="_ENREF_2" w:tooltip="BRK-Allianz, 2013 #194" w:history="1">
        <w:r w:rsidRPr="00AB2CE8">
          <w:rPr>
            <w:noProof/>
            <w:lang w:eastAsia="en-GB"/>
          </w:rPr>
          <w:t>BRK-Allianz 2013, 81f.</w:t>
        </w:r>
      </w:hyperlink>
      <w:r w:rsidRPr="00AB2CE8">
        <w:rPr>
          <w:noProof/>
          <w:lang w:eastAsia="en-GB"/>
        </w:rPr>
        <w:t>)</w:t>
      </w:r>
      <w:r w:rsidRPr="00AB2CE8">
        <w:rPr>
          <w:lang w:eastAsia="en-GB"/>
        </w:rPr>
        <w:fldChar w:fldCharType="end"/>
      </w:r>
      <w:r w:rsidRPr="00AB2CE8">
        <w:rPr>
          <w:lang w:eastAsia="en-GB"/>
        </w:rPr>
        <w:t xml:space="preserve"> Furthermore, segregated work spaces like sheltered workshops that still exist</w:t>
      </w:r>
      <w:r w:rsidR="00EA7DEA" w:rsidRPr="00AB2CE8">
        <w:rPr>
          <w:lang w:eastAsia="en-GB"/>
        </w:rPr>
        <w:t xml:space="preserve"> </w:t>
      </w:r>
      <w:r w:rsidRPr="00AB2CE8">
        <w:rPr>
          <w:lang w:eastAsia="en-GB"/>
        </w:rPr>
        <w:t xml:space="preserve">to a great extent in Germany are not compatible with human rights </w:t>
      </w:r>
      <w:r w:rsidR="00EA7DEA" w:rsidRPr="00AB2CE8">
        <w:rPr>
          <w:lang w:eastAsia="en-GB"/>
        </w:rPr>
        <w:t xml:space="preserve">due to the long-time separation from the regular workspace </w:t>
      </w:r>
      <w:r w:rsidRPr="00AB2CE8">
        <w:rPr>
          <w:lang w:eastAsia="en-GB"/>
        </w:rPr>
        <w:t xml:space="preserve">(see UN Committee for the UNCRPD, </w:t>
      </w:r>
      <w:proofErr w:type="spellStart"/>
      <w:r w:rsidRPr="00AB2CE8">
        <w:rPr>
          <w:lang w:eastAsia="en-GB"/>
        </w:rPr>
        <w:t>Staatenberichtsprüfung</w:t>
      </w:r>
      <w:proofErr w:type="spellEnd"/>
      <w:r w:rsidRPr="00AB2CE8">
        <w:rPr>
          <w:lang w:eastAsia="en-GB"/>
        </w:rPr>
        <w:t xml:space="preserve"> 2015). </w:t>
      </w:r>
    </w:p>
    <w:p w14:paraId="5D5BB3ED" w14:textId="77777777" w:rsidR="00B6169B" w:rsidRPr="00AB2CE8" w:rsidRDefault="00B6169B" w:rsidP="00E83B00">
      <w:pPr>
        <w:spacing w:after="0"/>
        <w:jc w:val="both"/>
        <w:rPr>
          <w:lang w:eastAsia="en-GB"/>
        </w:rPr>
      </w:pPr>
    </w:p>
    <w:p w14:paraId="22126025" w14:textId="77F4D7E5" w:rsidR="00B6169B" w:rsidRPr="00AB2CE8" w:rsidRDefault="00B6169B" w:rsidP="00E83B00">
      <w:pPr>
        <w:spacing w:after="0"/>
        <w:jc w:val="both"/>
        <w:rPr>
          <w:lang w:eastAsia="en-GB"/>
        </w:rPr>
      </w:pPr>
      <w:r w:rsidRPr="00AB2CE8">
        <w:rPr>
          <w:lang w:eastAsia="en-GB"/>
        </w:rPr>
        <w:t xml:space="preserve">Concerning education, the establishment of an inclusive school system for all disabled persons must be promoted on a legal as well as on a practical level. This is an important precondition for reducing the rate of early school leaving and for increasing the rate of disabled persons attending tertiary education. All in </w:t>
      </w:r>
      <w:proofErr w:type="gramStart"/>
      <w:r w:rsidRPr="00AB2CE8">
        <w:rPr>
          <w:lang w:eastAsia="en-GB"/>
        </w:rPr>
        <w:t>all</w:t>
      </w:r>
      <w:proofErr w:type="gramEnd"/>
      <w:r w:rsidR="003B26E9" w:rsidRPr="00AB2CE8">
        <w:rPr>
          <w:lang w:eastAsia="en-GB"/>
        </w:rPr>
        <w:t xml:space="preserve"> </w:t>
      </w:r>
      <w:r w:rsidRPr="00AB2CE8">
        <w:rPr>
          <w:lang w:eastAsia="en-GB"/>
        </w:rPr>
        <w:t xml:space="preserve">more money has to be spent to support inclusive education </w:t>
      </w:r>
      <w:r w:rsidR="0088121C" w:rsidRPr="00AB2CE8">
        <w:rPr>
          <w:lang w:eastAsia="en-GB"/>
        </w:rPr>
        <w:t xml:space="preserve">of high quality </w:t>
      </w:r>
      <w:r w:rsidRPr="00AB2CE8">
        <w:rPr>
          <w:lang w:eastAsia="en-GB"/>
        </w:rPr>
        <w:t xml:space="preserve">in Germany on all levels and more efforts have to be taken to end the segregation of specific groups of persons with disabilities. </w:t>
      </w:r>
    </w:p>
    <w:p w14:paraId="35FF2523" w14:textId="77777777" w:rsidR="00B6169B" w:rsidRPr="00AB2CE8" w:rsidRDefault="00B6169B" w:rsidP="00E83B00">
      <w:pPr>
        <w:spacing w:after="0"/>
        <w:jc w:val="both"/>
        <w:rPr>
          <w:lang w:eastAsia="en-GB"/>
        </w:rPr>
      </w:pPr>
    </w:p>
    <w:p w14:paraId="18408450" w14:textId="25C82870" w:rsidR="00B6169B" w:rsidRPr="00AB2CE8" w:rsidRDefault="00B6169B" w:rsidP="00E83B00">
      <w:pPr>
        <w:spacing w:after="0"/>
        <w:jc w:val="both"/>
      </w:pPr>
      <w:r w:rsidRPr="00AB2CE8">
        <w:rPr>
          <w:lang w:eastAsia="en-GB"/>
        </w:rPr>
        <w:t>In the field of social inclusion and poverty prevention, a new social service law, the National Participation Act (</w:t>
      </w:r>
      <w:r w:rsidR="003B26E9" w:rsidRPr="00AB2CE8">
        <w:rPr>
          <w:lang w:eastAsia="en-GB"/>
        </w:rPr>
        <w:t>“</w:t>
      </w:r>
      <w:proofErr w:type="spellStart"/>
      <w:r w:rsidRPr="00AB2CE8">
        <w:rPr>
          <w:lang w:eastAsia="en-GB"/>
        </w:rPr>
        <w:t>Bundesteilhabegesetz</w:t>
      </w:r>
      <w:proofErr w:type="spellEnd"/>
      <w:r w:rsidR="003B26E9" w:rsidRPr="00AB2CE8">
        <w:rPr>
          <w:lang w:eastAsia="en-GB"/>
        </w:rPr>
        <w:t>”</w:t>
      </w:r>
      <w:r w:rsidRPr="00AB2CE8">
        <w:rPr>
          <w:lang w:eastAsia="en-GB"/>
        </w:rPr>
        <w:t xml:space="preserve">, BTHG), has been developed. This new law aims at </w:t>
      </w:r>
      <w:r w:rsidRPr="00AB2CE8">
        <w:t xml:space="preserve">bundling the different existing support regulations, </w:t>
      </w:r>
      <w:r w:rsidR="003B26E9" w:rsidRPr="00AB2CE8">
        <w:t>s</w:t>
      </w:r>
      <w:r w:rsidRPr="00AB2CE8">
        <w:t xml:space="preserve">tandardising them nationwide, and modernising them, so that they can live up to the guiding principle of self-determined life style and freedom of choice in all areas of life. </w:t>
      </w:r>
    </w:p>
    <w:p w14:paraId="45BF6F05" w14:textId="5743CE3D" w:rsidR="00B6169B" w:rsidRPr="00AB2CE8" w:rsidRDefault="00B6169B" w:rsidP="00E83B00">
      <w:pPr>
        <w:spacing w:after="0"/>
        <w:jc w:val="both"/>
      </w:pPr>
      <w:r w:rsidRPr="00AB2CE8">
        <w:rPr>
          <w:lang w:eastAsia="en-GB"/>
        </w:rPr>
        <w:t xml:space="preserve">New is </w:t>
      </w:r>
      <w:r w:rsidRPr="00AB2CE8">
        <w:t>the</w:t>
      </w:r>
      <w:r w:rsidRPr="00AB2CE8">
        <w:rPr>
          <w:lang w:eastAsia="en-GB"/>
        </w:rPr>
        <w:t xml:space="preserve"> uniform federal procedure assessing personal budgets and that (federal) states together finance</w:t>
      </w:r>
      <w:r w:rsidRPr="00AB2CE8">
        <w:t xml:space="preserve"> </w:t>
      </w:r>
      <w:hyperlink r:id="rId12" w:history="1">
        <w:r w:rsidRPr="00AB2CE8">
          <w:rPr>
            <w:rStyle w:val="Hyperlink"/>
            <w:color w:val="auto"/>
            <w:u w:val="none"/>
          </w:rPr>
          <w:t>goods</w:t>
        </w:r>
      </w:hyperlink>
      <w:r w:rsidRPr="00AB2CE8">
        <w:t xml:space="preserve"> </w:t>
      </w:r>
      <w:hyperlink r:id="rId13" w:history="1">
        <w:r w:rsidRPr="00AB2CE8">
          <w:rPr>
            <w:rStyle w:val="Hyperlink"/>
            <w:color w:val="auto"/>
            <w:u w:val="none"/>
          </w:rPr>
          <w:t>and</w:t>
        </w:r>
      </w:hyperlink>
      <w:r w:rsidRPr="00AB2CE8">
        <w:t xml:space="preserve"> </w:t>
      </w:r>
      <w:hyperlink r:id="rId14" w:history="1">
        <w:r w:rsidRPr="00AB2CE8">
          <w:rPr>
            <w:rStyle w:val="Hyperlink"/>
            <w:color w:val="auto"/>
            <w:u w:val="none"/>
          </w:rPr>
          <w:t>services</w:t>
        </w:r>
      </w:hyperlink>
      <w:r w:rsidRPr="00AB2CE8">
        <w:t xml:space="preserve"> for participation.</w:t>
      </w:r>
      <w:r w:rsidR="009D3F87" w:rsidRPr="00AB2CE8">
        <w:t xml:space="preserve"> </w:t>
      </w:r>
      <w:r w:rsidRPr="00AB2CE8">
        <w:rPr>
          <w:lang w:eastAsia="en-GB"/>
        </w:rPr>
        <w:t xml:space="preserve">The new law </w:t>
      </w:r>
      <w:r w:rsidR="009D3F87" w:rsidRPr="00AB2CE8">
        <w:rPr>
          <w:lang w:eastAsia="en-GB"/>
        </w:rPr>
        <w:t>provides less b</w:t>
      </w:r>
      <w:r w:rsidR="00AD6E4E">
        <w:rPr>
          <w:lang w:eastAsia="en-GB"/>
        </w:rPr>
        <w:t>ureaucrati</w:t>
      </w:r>
      <w:r w:rsidR="009D3F87" w:rsidRPr="00AB2CE8">
        <w:rPr>
          <w:lang w:eastAsia="en-GB"/>
        </w:rPr>
        <w:t xml:space="preserve">c procedures and </w:t>
      </w:r>
      <w:r w:rsidRPr="00AB2CE8">
        <w:rPr>
          <w:lang w:eastAsia="en-GB"/>
        </w:rPr>
        <w:t>allows higher amounts of cash assets. Furthermore, t</w:t>
      </w:r>
      <w:r w:rsidRPr="00AB2CE8">
        <w:t xml:space="preserve">he rights of the voluntary severely handicapped representatives in companies are strengthened. </w:t>
      </w:r>
      <w:r w:rsidRPr="00AB2CE8">
        <w:rPr>
          <w:lang w:eastAsia="en-GB"/>
        </w:rPr>
        <w:t>Most of the amendments to the BTHG will enter into force on the 1</w:t>
      </w:r>
      <w:r w:rsidRPr="00AB2CE8">
        <w:rPr>
          <w:vertAlign w:val="superscript"/>
          <w:lang w:eastAsia="en-GB"/>
        </w:rPr>
        <w:t>st</w:t>
      </w:r>
      <w:r w:rsidRPr="00AB2CE8">
        <w:rPr>
          <w:rStyle w:val="shorttext"/>
        </w:rPr>
        <w:t xml:space="preserve"> of January 2018</w:t>
      </w:r>
      <w:r w:rsidRPr="00AB2CE8">
        <w:rPr>
          <w:lang w:eastAsia="en-GB"/>
        </w:rPr>
        <w:t xml:space="preserve">. The most significant </w:t>
      </w:r>
      <w:r w:rsidR="009D3F87" w:rsidRPr="00AB2CE8">
        <w:rPr>
          <w:lang w:eastAsia="en-GB"/>
        </w:rPr>
        <w:t xml:space="preserve">change </w:t>
      </w:r>
      <w:r w:rsidRPr="00AB2CE8">
        <w:rPr>
          <w:lang w:eastAsia="en-GB"/>
        </w:rPr>
        <w:t>will be that cost</w:t>
      </w:r>
      <w:r w:rsidR="003B26E9" w:rsidRPr="00AB2CE8">
        <w:rPr>
          <w:lang w:eastAsia="en-GB"/>
        </w:rPr>
        <w:t xml:space="preserve"> </w:t>
      </w:r>
      <w:r w:rsidRPr="00AB2CE8">
        <w:rPr>
          <w:lang w:eastAsia="en-GB"/>
        </w:rPr>
        <w:t>support services now have to pay directly to the beneficiaries in the form of personal budgets (so far this could only be done on request). This means, a person who is entitled to support services receives the money from the responsible cost bearer and buys the services himself (or</w:t>
      </w:r>
      <w:proofErr w:type="gramStart"/>
      <w:r w:rsidRPr="00AB2CE8">
        <w:rPr>
          <w:lang w:eastAsia="en-GB"/>
        </w:rPr>
        <w:t>, as the case may be, by</w:t>
      </w:r>
      <w:proofErr w:type="gramEnd"/>
      <w:r w:rsidRPr="00AB2CE8">
        <w:rPr>
          <w:lang w:eastAsia="en-GB"/>
        </w:rPr>
        <w:t xml:space="preserve"> the guardian) from providers. </w:t>
      </w:r>
      <w:r w:rsidRPr="00AB2CE8">
        <w:t>The income and assets of the spouses or life partners of the persons receiving the assistance are not used in the assessment of the needs any more.</w:t>
      </w:r>
    </w:p>
    <w:p w14:paraId="5C12ED41" w14:textId="77777777" w:rsidR="00B6169B" w:rsidRPr="00AB2CE8" w:rsidRDefault="00B6169B" w:rsidP="00E83B00">
      <w:pPr>
        <w:spacing w:after="0"/>
        <w:jc w:val="both"/>
      </w:pPr>
    </w:p>
    <w:p w14:paraId="5D24B9AB" w14:textId="2EC34137" w:rsidR="00B6169B" w:rsidRPr="00AB2CE8" w:rsidRDefault="009D3F87" w:rsidP="00E83B00">
      <w:pPr>
        <w:pStyle w:val="CommentText"/>
        <w:jc w:val="both"/>
        <w:rPr>
          <w:sz w:val="24"/>
          <w:szCs w:val="24"/>
        </w:rPr>
      </w:pPr>
      <w:r w:rsidRPr="00AB2CE8">
        <w:rPr>
          <w:sz w:val="24"/>
          <w:szCs w:val="24"/>
          <w:lang w:eastAsia="en-GB"/>
        </w:rPr>
        <w:t xml:space="preserve">The new law should lead to </w:t>
      </w:r>
      <w:r w:rsidR="00B6169B" w:rsidRPr="00AB2CE8">
        <w:rPr>
          <w:sz w:val="24"/>
          <w:szCs w:val="24"/>
          <w:lang w:eastAsia="en-GB"/>
        </w:rPr>
        <w:t>relevant improvements</w:t>
      </w:r>
      <w:r w:rsidRPr="00AB2CE8">
        <w:rPr>
          <w:sz w:val="24"/>
          <w:szCs w:val="24"/>
          <w:lang w:eastAsia="en-GB"/>
        </w:rPr>
        <w:t xml:space="preserve">. Nevertheless, </w:t>
      </w:r>
      <w:r w:rsidR="00B6169B" w:rsidRPr="00AB2CE8">
        <w:rPr>
          <w:sz w:val="24"/>
          <w:szCs w:val="24"/>
          <w:lang w:eastAsia="en-GB"/>
        </w:rPr>
        <w:t xml:space="preserve">there is </w:t>
      </w:r>
      <w:r w:rsidR="001B1358" w:rsidRPr="00AB2CE8">
        <w:rPr>
          <w:sz w:val="24"/>
          <w:szCs w:val="24"/>
          <w:lang w:eastAsia="en-GB"/>
        </w:rPr>
        <w:t xml:space="preserve">still </w:t>
      </w:r>
      <w:r w:rsidR="00B6169B" w:rsidRPr="00AB2CE8">
        <w:rPr>
          <w:sz w:val="24"/>
          <w:szCs w:val="24"/>
          <w:lang w:eastAsia="en-GB"/>
        </w:rPr>
        <w:t xml:space="preserve">a lot of critique as </w:t>
      </w:r>
      <w:r w:rsidR="008646D7" w:rsidRPr="00AB2CE8">
        <w:rPr>
          <w:sz w:val="24"/>
          <w:szCs w:val="24"/>
          <w:lang w:eastAsia="en-GB"/>
        </w:rPr>
        <w:t>it could p</w:t>
      </w:r>
      <w:r w:rsidR="00B6169B" w:rsidRPr="00AB2CE8">
        <w:rPr>
          <w:sz w:val="24"/>
          <w:szCs w:val="24"/>
          <w:lang w:eastAsia="en-GB"/>
        </w:rPr>
        <w:t>artly worsens the situation of disabled persons.</w:t>
      </w:r>
      <w:r w:rsidR="00B6169B" w:rsidRPr="00AB2CE8">
        <w:rPr>
          <w:sz w:val="24"/>
          <w:szCs w:val="24"/>
        </w:rPr>
        <w:t xml:space="preserve"> In the ambulant area</w:t>
      </w:r>
      <w:r w:rsidR="001B1358" w:rsidRPr="00AB2CE8">
        <w:rPr>
          <w:sz w:val="24"/>
          <w:szCs w:val="24"/>
        </w:rPr>
        <w:t>,</w:t>
      </w:r>
      <w:r w:rsidR="00B6169B" w:rsidRPr="00AB2CE8">
        <w:rPr>
          <w:sz w:val="24"/>
          <w:szCs w:val="24"/>
        </w:rPr>
        <w:t xml:space="preserve"> costs still are decision-leading. Disabled people can be forced to live in a disabled people´s home because of lower costs</w:t>
      </w:r>
      <w:r w:rsidR="00A8793E" w:rsidRPr="00AB2CE8">
        <w:rPr>
          <w:sz w:val="24"/>
          <w:szCs w:val="24"/>
        </w:rPr>
        <w:t>, which is in contradiction to the rights for self-determined living fixed in the UNCRPD</w:t>
      </w:r>
      <w:r w:rsidR="00B6169B" w:rsidRPr="00AB2CE8">
        <w:rPr>
          <w:sz w:val="24"/>
          <w:szCs w:val="24"/>
        </w:rPr>
        <w:t xml:space="preserve">. Newly, important assistance services can be funded “pooled” so that different persons </w:t>
      </w:r>
      <w:proofErr w:type="gramStart"/>
      <w:r w:rsidR="00B6169B" w:rsidRPr="00AB2CE8">
        <w:rPr>
          <w:sz w:val="24"/>
          <w:szCs w:val="24"/>
        </w:rPr>
        <w:t>have to</w:t>
      </w:r>
      <w:proofErr w:type="gramEnd"/>
      <w:r w:rsidR="00B6169B" w:rsidRPr="00AB2CE8">
        <w:rPr>
          <w:sz w:val="24"/>
          <w:szCs w:val="24"/>
        </w:rPr>
        <w:t xml:space="preserve"> share these services. Another highly problematic point of and struggle on the new law is that from 2023 onwards, support for inclusion by the local social service (</w:t>
      </w:r>
      <w:proofErr w:type="spellStart"/>
      <w:r w:rsidR="00B6169B" w:rsidRPr="00AB2CE8">
        <w:rPr>
          <w:sz w:val="24"/>
          <w:szCs w:val="24"/>
        </w:rPr>
        <w:t>Eingliederungshilfe</w:t>
      </w:r>
      <w:proofErr w:type="spellEnd"/>
      <w:r w:rsidR="00B6169B" w:rsidRPr="00AB2CE8">
        <w:rPr>
          <w:sz w:val="24"/>
          <w:szCs w:val="24"/>
        </w:rPr>
        <w:t xml:space="preserve">) is intended to be restricted to persons who need support in at least five out of nine areas of life defined by the law. Thus, the eligible population of people with an interest in integration </w:t>
      </w:r>
      <w:r w:rsidR="001B1358" w:rsidRPr="00AB2CE8">
        <w:rPr>
          <w:sz w:val="24"/>
          <w:szCs w:val="24"/>
        </w:rPr>
        <w:t xml:space="preserve">could </w:t>
      </w:r>
      <w:r w:rsidR="00B6169B" w:rsidRPr="00AB2CE8">
        <w:rPr>
          <w:sz w:val="24"/>
          <w:szCs w:val="24"/>
        </w:rPr>
        <w:t xml:space="preserve">be greatly reduced (e.g., a visually impaired student, who only needs a lecture at the university or corresponding technical equipment, but otherwise is well enough alone, would then receive no support). This is a major criticism of the associations. </w:t>
      </w:r>
    </w:p>
    <w:p w14:paraId="5B4FDA23" w14:textId="77777777" w:rsidR="00EB54C7" w:rsidRPr="00AB2CE8" w:rsidRDefault="00EB54C7" w:rsidP="009216A2">
      <w:pPr>
        <w:spacing w:after="0"/>
        <w:rPr>
          <w:rFonts w:eastAsiaTheme="majorEastAsia"/>
          <w:b/>
          <w:bCs/>
        </w:rPr>
      </w:pPr>
      <w:r w:rsidRPr="00AB2CE8">
        <w:br w:type="page"/>
      </w:r>
    </w:p>
    <w:p w14:paraId="123F093F" w14:textId="77777777" w:rsidR="00B6169B" w:rsidRPr="00AB2CE8" w:rsidRDefault="00B6169B" w:rsidP="00E83B00">
      <w:pPr>
        <w:pStyle w:val="Heading1"/>
        <w:jc w:val="both"/>
      </w:pPr>
      <w:bookmarkStart w:id="3" w:name="_Toc440535823"/>
      <w:bookmarkStart w:id="4" w:name="_Toc526860842"/>
      <w:r w:rsidRPr="00AB2CE8">
        <w:lastRenderedPageBreak/>
        <w:t>Assessment of the situation of disabled people with respect to the Europe 2020 headline targets</w:t>
      </w:r>
      <w:bookmarkEnd w:id="3"/>
      <w:bookmarkEnd w:id="4"/>
    </w:p>
    <w:p w14:paraId="1752725B" w14:textId="77777777" w:rsidR="00B6169B" w:rsidRPr="00AB2CE8" w:rsidRDefault="00B6169B" w:rsidP="00E83B00">
      <w:pPr>
        <w:spacing w:after="0"/>
        <w:jc w:val="both"/>
      </w:pPr>
    </w:p>
    <w:p w14:paraId="50F9D6F0" w14:textId="554B5BF9" w:rsidR="00B6169B" w:rsidRPr="00AB2CE8" w:rsidRDefault="00B6169B" w:rsidP="00E83B00">
      <w:pPr>
        <w:pStyle w:val="Heading2"/>
        <w:jc w:val="both"/>
      </w:pPr>
      <w:bookmarkStart w:id="5" w:name="_Toc440535824"/>
      <w:bookmarkStart w:id="6" w:name="_Toc526860843"/>
      <w:r w:rsidRPr="00AB2CE8">
        <w:t>Strategic targets</w:t>
      </w:r>
      <w:bookmarkEnd w:id="5"/>
      <w:bookmarkEnd w:id="6"/>
    </w:p>
    <w:p w14:paraId="1BB792C7" w14:textId="77777777" w:rsidR="00B6169B" w:rsidRPr="00AB2CE8" w:rsidRDefault="00B6169B" w:rsidP="00E83B00">
      <w:pPr>
        <w:spacing w:after="0"/>
        <w:jc w:val="both"/>
      </w:pPr>
    </w:p>
    <w:p w14:paraId="6C868ABF" w14:textId="4BCA6CEE" w:rsidR="00B6169B" w:rsidRPr="00AB2CE8" w:rsidRDefault="00B6169B" w:rsidP="00E83B00">
      <w:pPr>
        <w:pStyle w:val="Caption"/>
        <w:spacing w:after="0"/>
        <w:jc w:val="both"/>
        <w:rPr>
          <w:sz w:val="24"/>
          <w:szCs w:val="24"/>
        </w:rPr>
      </w:pPr>
      <w:r w:rsidRPr="00AB2CE8">
        <w:rPr>
          <w:sz w:val="24"/>
          <w:szCs w:val="24"/>
        </w:rPr>
        <w:t xml:space="preserve">Table </w:t>
      </w:r>
      <w:r w:rsidRPr="00AB2CE8">
        <w:rPr>
          <w:sz w:val="24"/>
          <w:szCs w:val="24"/>
        </w:rPr>
        <w:fldChar w:fldCharType="begin"/>
      </w:r>
      <w:r w:rsidRPr="00AB2CE8">
        <w:rPr>
          <w:sz w:val="24"/>
          <w:szCs w:val="24"/>
        </w:rPr>
        <w:instrText xml:space="preserve"> SEQ Table \* ARABIC </w:instrText>
      </w:r>
      <w:r w:rsidRPr="00AB2CE8">
        <w:rPr>
          <w:sz w:val="24"/>
          <w:szCs w:val="24"/>
        </w:rPr>
        <w:fldChar w:fldCharType="separate"/>
      </w:r>
      <w:r w:rsidR="007337AD">
        <w:rPr>
          <w:noProof/>
          <w:sz w:val="24"/>
          <w:szCs w:val="24"/>
        </w:rPr>
        <w:t>1</w:t>
      </w:r>
      <w:r w:rsidRPr="00AB2CE8">
        <w:rPr>
          <w:noProof/>
          <w:sz w:val="24"/>
          <w:szCs w:val="24"/>
        </w:rPr>
        <w:fldChar w:fldCharType="end"/>
      </w:r>
      <w:r w:rsidRPr="00AB2CE8">
        <w:rPr>
          <w:sz w:val="24"/>
          <w:szCs w:val="24"/>
        </w:rPr>
        <w:t>: Europe 2020 and agreed national targets for the general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4"/>
      </w:tblGrid>
      <w:tr w:rsidR="00B6169B" w:rsidRPr="00AB2CE8" w14:paraId="63560933" w14:textId="77777777" w:rsidTr="00124C6E">
        <w:tc>
          <w:tcPr>
            <w:tcW w:w="1667" w:type="pct"/>
            <w:shd w:val="clear" w:color="auto" w:fill="auto"/>
          </w:tcPr>
          <w:p w14:paraId="0085B2E8" w14:textId="77777777" w:rsidR="00B6169B" w:rsidRPr="00AB2CE8" w:rsidRDefault="00B6169B" w:rsidP="00E83B00">
            <w:pPr>
              <w:spacing w:after="0"/>
              <w:jc w:val="both"/>
              <w:rPr>
                <w:sz w:val="20"/>
              </w:rPr>
            </w:pPr>
          </w:p>
        </w:tc>
        <w:tc>
          <w:tcPr>
            <w:tcW w:w="1667" w:type="pct"/>
            <w:shd w:val="clear" w:color="auto" w:fill="auto"/>
          </w:tcPr>
          <w:p w14:paraId="242D28F4" w14:textId="77777777" w:rsidR="00B6169B" w:rsidRPr="00AB2CE8" w:rsidRDefault="00B6169B" w:rsidP="00E83B00">
            <w:pPr>
              <w:spacing w:after="0"/>
              <w:jc w:val="both"/>
              <w:rPr>
                <w:sz w:val="20"/>
              </w:rPr>
            </w:pPr>
            <w:r w:rsidRPr="00AB2CE8">
              <w:rPr>
                <w:sz w:val="20"/>
              </w:rPr>
              <w:t>Europe 2020 targets</w:t>
            </w:r>
          </w:p>
        </w:tc>
        <w:tc>
          <w:tcPr>
            <w:tcW w:w="1666" w:type="pct"/>
            <w:shd w:val="clear" w:color="auto" w:fill="auto"/>
          </w:tcPr>
          <w:p w14:paraId="7388D4BB" w14:textId="77777777" w:rsidR="00B6169B" w:rsidRPr="00AB2CE8" w:rsidRDefault="00B6169B" w:rsidP="00E83B00">
            <w:pPr>
              <w:spacing w:after="0"/>
              <w:jc w:val="both"/>
              <w:rPr>
                <w:sz w:val="20"/>
              </w:rPr>
            </w:pPr>
            <w:r w:rsidRPr="00AB2CE8">
              <w:rPr>
                <w:sz w:val="20"/>
              </w:rPr>
              <w:t>National targets</w:t>
            </w:r>
            <w:r w:rsidRPr="00AD6E4E">
              <w:rPr>
                <w:rStyle w:val="FootnoteReference"/>
                <w:bCs/>
                <w:sz w:val="20"/>
              </w:rPr>
              <w:footnoteReference w:id="1"/>
            </w:r>
          </w:p>
        </w:tc>
      </w:tr>
      <w:tr w:rsidR="00B6169B" w:rsidRPr="00AB2CE8" w14:paraId="679E9E76" w14:textId="77777777" w:rsidTr="00124C6E">
        <w:tc>
          <w:tcPr>
            <w:tcW w:w="1667" w:type="pct"/>
            <w:shd w:val="clear" w:color="auto" w:fill="auto"/>
          </w:tcPr>
          <w:p w14:paraId="76ABC41D" w14:textId="77777777" w:rsidR="00B6169B" w:rsidRPr="00AB2CE8" w:rsidRDefault="00B6169B" w:rsidP="00E83B00">
            <w:pPr>
              <w:spacing w:after="0"/>
              <w:jc w:val="both"/>
              <w:rPr>
                <w:sz w:val="20"/>
              </w:rPr>
            </w:pPr>
            <w:r w:rsidRPr="00AB2CE8">
              <w:rPr>
                <w:sz w:val="20"/>
              </w:rPr>
              <w:t>Employment</w:t>
            </w:r>
          </w:p>
        </w:tc>
        <w:tc>
          <w:tcPr>
            <w:tcW w:w="1667" w:type="pct"/>
            <w:shd w:val="clear" w:color="auto" w:fill="auto"/>
          </w:tcPr>
          <w:p w14:paraId="368F7D87" w14:textId="77777777" w:rsidR="00B6169B" w:rsidRPr="00AB2CE8" w:rsidRDefault="00B6169B" w:rsidP="00E83B00">
            <w:pPr>
              <w:spacing w:after="0"/>
              <w:jc w:val="both"/>
              <w:rPr>
                <w:sz w:val="20"/>
              </w:rPr>
            </w:pPr>
            <w:r w:rsidRPr="00AB2CE8">
              <w:rPr>
                <w:sz w:val="20"/>
              </w:rPr>
              <w:t>75% of the 20-64-year-olds to be employed</w:t>
            </w:r>
          </w:p>
        </w:tc>
        <w:tc>
          <w:tcPr>
            <w:tcW w:w="1666" w:type="pct"/>
            <w:shd w:val="clear" w:color="auto" w:fill="auto"/>
          </w:tcPr>
          <w:p w14:paraId="39CF7A96" w14:textId="77777777" w:rsidR="00B6169B" w:rsidRPr="00AB2CE8" w:rsidRDefault="00B6169B" w:rsidP="00E83B00">
            <w:pPr>
              <w:spacing w:after="0"/>
              <w:jc w:val="both"/>
              <w:rPr>
                <w:sz w:val="20"/>
              </w:rPr>
            </w:pPr>
            <w:r w:rsidRPr="00AB2CE8">
              <w:rPr>
                <w:sz w:val="20"/>
              </w:rPr>
              <w:t>77%</w:t>
            </w:r>
          </w:p>
        </w:tc>
      </w:tr>
      <w:tr w:rsidR="00B6169B" w:rsidRPr="00AB2CE8" w14:paraId="42EDF759" w14:textId="77777777" w:rsidTr="00124C6E">
        <w:tc>
          <w:tcPr>
            <w:tcW w:w="1667" w:type="pct"/>
            <w:vMerge w:val="restart"/>
            <w:shd w:val="clear" w:color="auto" w:fill="auto"/>
          </w:tcPr>
          <w:p w14:paraId="4B320A21" w14:textId="77777777" w:rsidR="00B6169B" w:rsidRPr="00AB2CE8" w:rsidRDefault="00B6169B" w:rsidP="00E83B00">
            <w:pPr>
              <w:spacing w:after="0"/>
              <w:jc w:val="both"/>
              <w:rPr>
                <w:sz w:val="20"/>
              </w:rPr>
            </w:pPr>
            <w:r w:rsidRPr="00AB2CE8">
              <w:rPr>
                <w:sz w:val="20"/>
              </w:rPr>
              <w:t>Education</w:t>
            </w:r>
          </w:p>
        </w:tc>
        <w:tc>
          <w:tcPr>
            <w:tcW w:w="1667" w:type="pct"/>
            <w:shd w:val="clear" w:color="auto" w:fill="auto"/>
          </w:tcPr>
          <w:p w14:paraId="59BB7817" w14:textId="77777777" w:rsidR="00B6169B" w:rsidRPr="00AB2CE8" w:rsidRDefault="00B6169B" w:rsidP="00E83B00">
            <w:pPr>
              <w:spacing w:after="0"/>
              <w:jc w:val="both"/>
              <w:rPr>
                <w:sz w:val="20"/>
              </w:rPr>
            </w:pPr>
            <w:r w:rsidRPr="00AB2CE8">
              <w:rPr>
                <w:sz w:val="20"/>
              </w:rPr>
              <w:t>Reducing the rates of early school leaving below 10%</w:t>
            </w:r>
          </w:p>
        </w:tc>
        <w:tc>
          <w:tcPr>
            <w:tcW w:w="1666" w:type="pct"/>
            <w:shd w:val="clear" w:color="auto" w:fill="auto"/>
          </w:tcPr>
          <w:p w14:paraId="07FAFDF9" w14:textId="77777777" w:rsidR="00B6169B" w:rsidRPr="00AB2CE8" w:rsidRDefault="00B6169B" w:rsidP="00E83B00">
            <w:pPr>
              <w:spacing w:after="0"/>
              <w:jc w:val="both"/>
              <w:rPr>
                <w:sz w:val="20"/>
              </w:rPr>
            </w:pPr>
            <w:r w:rsidRPr="00AB2CE8">
              <w:rPr>
                <w:sz w:val="20"/>
              </w:rPr>
              <w:t>&lt;10%</w:t>
            </w:r>
          </w:p>
        </w:tc>
      </w:tr>
      <w:tr w:rsidR="00B6169B" w:rsidRPr="00AB2CE8" w14:paraId="159BD71D" w14:textId="77777777" w:rsidTr="00124C6E">
        <w:tc>
          <w:tcPr>
            <w:tcW w:w="1667" w:type="pct"/>
            <w:vMerge/>
            <w:shd w:val="clear" w:color="auto" w:fill="auto"/>
          </w:tcPr>
          <w:p w14:paraId="3E36EC85" w14:textId="77777777" w:rsidR="00B6169B" w:rsidRPr="00AB2CE8" w:rsidRDefault="00B6169B" w:rsidP="00E83B00">
            <w:pPr>
              <w:spacing w:after="0"/>
              <w:jc w:val="both"/>
              <w:rPr>
                <w:sz w:val="20"/>
              </w:rPr>
            </w:pPr>
          </w:p>
        </w:tc>
        <w:tc>
          <w:tcPr>
            <w:tcW w:w="1667" w:type="pct"/>
            <w:shd w:val="clear" w:color="auto" w:fill="auto"/>
          </w:tcPr>
          <w:p w14:paraId="5C1C8654" w14:textId="77777777" w:rsidR="00B6169B" w:rsidRPr="00AB2CE8" w:rsidRDefault="00B6169B" w:rsidP="00E83B00">
            <w:pPr>
              <w:spacing w:after="0"/>
              <w:jc w:val="both"/>
              <w:rPr>
                <w:sz w:val="20"/>
              </w:rPr>
            </w:pPr>
            <w:r w:rsidRPr="00AB2CE8">
              <w:rPr>
                <w:sz w:val="20"/>
              </w:rPr>
              <w:t>At least 40% of 30-34-year-olds completing third level education</w:t>
            </w:r>
          </w:p>
        </w:tc>
        <w:tc>
          <w:tcPr>
            <w:tcW w:w="1666" w:type="pct"/>
            <w:shd w:val="clear" w:color="auto" w:fill="auto"/>
          </w:tcPr>
          <w:p w14:paraId="4D5A2074" w14:textId="77777777" w:rsidR="00B6169B" w:rsidRPr="00AB2CE8" w:rsidRDefault="00B6169B" w:rsidP="00E83B00">
            <w:pPr>
              <w:spacing w:after="0"/>
              <w:jc w:val="both"/>
              <w:rPr>
                <w:sz w:val="20"/>
              </w:rPr>
            </w:pPr>
            <w:r w:rsidRPr="00AB2CE8">
              <w:rPr>
                <w:sz w:val="20"/>
              </w:rPr>
              <w:t>42% (including ISCED)</w:t>
            </w:r>
          </w:p>
        </w:tc>
      </w:tr>
      <w:tr w:rsidR="00B6169B" w:rsidRPr="00AB2CE8" w14:paraId="501E34A1" w14:textId="77777777" w:rsidTr="00124C6E">
        <w:tc>
          <w:tcPr>
            <w:tcW w:w="1667" w:type="pct"/>
            <w:shd w:val="clear" w:color="auto" w:fill="auto"/>
          </w:tcPr>
          <w:p w14:paraId="16982644" w14:textId="77777777" w:rsidR="00B6169B" w:rsidRPr="00AB2CE8" w:rsidRDefault="00B6169B" w:rsidP="00E83B00">
            <w:pPr>
              <w:spacing w:after="0"/>
              <w:jc w:val="both"/>
              <w:rPr>
                <w:sz w:val="20"/>
              </w:rPr>
            </w:pPr>
            <w:r w:rsidRPr="00AB2CE8">
              <w:rPr>
                <w:sz w:val="20"/>
              </w:rPr>
              <w:t>Fighting poverty and social exclusion</w:t>
            </w:r>
          </w:p>
        </w:tc>
        <w:tc>
          <w:tcPr>
            <w:tcW w:w="1667" w:type="pct"/>
            <w:shd w:val="clear" w:color="auto" w:fill="auto"/>
          </w:tcPr>
          <w:p w14:paraId="6600B10E" w14:textId="77777777" w:rsidR="00B6169B" w:rsidRPr="00AB2CE8" w:rsidRDefault="00B6169B" w:rsidP="00E83B00">
            <w:pPr>
              <w:spacing w:after="0"/>
              <w:jc w:val="both"/>
              <w:rPr>
                <w:sz w:val="20"/>
              </w:rPr>
            </w:pPr>
            <w:r w:rsidRPr="00AB2CE8">
              <w:rPr>
                <w:sz w:val="20"/>
              </w:rPr>
              <w:t>At least 20 million fewer people in or at risk of poverty and social exclusion</w:t>
            </w:r>
          </w:p>
        </w:tc>
        <w:tc>
          <w:tcPr>
            <w:tcW w:w="1666" w:type="pct"/>
            <w:shd w:val="clear" w:color="auto" w:fill="auto"/>
          </w:tcPr>
          <w:p w14:paraId="43954253" w14:textId="77777777" w:rsidR="00B6169B" w:rsidRPr="00AB2CE8" w:rsidRDefault="00B6169B" w:rsidP="00E83B00">
            <w:pPr>
              <w:spacing w:after="0"/>
              <w:jc w:val="both"/>
              <w:rPr>
                <w:sz w:val="20"/>
              </w:rPr>
            </w:pPr>
            <w:r w:rsidRPr="00AB2CE8">
              <w:rPr>
                <w:sz w:val="20"/>
              </w:rPr>
              <w:t>320,000 (long term unemployed)</w:t>
            </w:r>
          </w:p>
        </w:tc>
      </w:tr>
    </w:tbl>
    <w:p w14:paraId="31D5F375" w14:textId="77777777" w:rsidR="00B6169B" w:rsidRPr="00AB2CE8" w:rsidRDefault="00B6169B" w:rsidP="00E83B00">
      <w:pPr>
        <w:spacing w:after="0"/>
        <w:jc w:val="both"/>
      </w:pPr>
    </w:p>
    <w:p w14:paraId="77E9A9B7" w14:textId="1D086E4A" w:rsidR="00B6169B" w:rsidRPr="00AB2CE8" w:rsidRDefault="00B6169B" w:rsidP="00E83B00">
      <w:pPr>
        <w:pStyle w:val="Un-numberedsubheading"/>
        <w:spacing w:after="0"/>
        <w:jc w:val="both"/>
      </w:pPr>
      <w:r w:rsidRPr="00AB2CE8">
        <w:t>Relevant disability ta</w:t>
      </w:r>
      <w:r w:rsidRPr="00AB2CE8">
        <w:rPr>
          <w:rStyle w:val="Un-numberedsubheadingChar"/>
        </w:rPr>
        <w:t>r</w:t>
      </w:r>
      <w:r w:rsidRPr="00AB2CE8">
        <w:t>gets from national strategies or sources:</w:t>
      </w:r>
    </w:p>
    <w:p w14:paraId="5A20C5FE" w14:textId="77777777" w:rsidR="00B6169B" w:rsidRPr="00AB2CE8" w:rsidRDefault="00B6169B" w:rsidP="00E83B00">
      <w:pPr>
        <w:spacing w:after="0"/>
        <w:jc w:val="both"/>
      </w:pPr>
    </w:p>
    <w:p w14:paraId="36588C7F" w14:textId="2921BAD6" w:rsidR="00B6169B" w:rsidRPr="00AB2CE8" w:rsidRDefault="00B6169B" w:rsidP="00E83B00">
      <w:pPr>
        <w:spacing w:after="0"/>
        <w:jc w:val="both"/>
        <w:rPr>
          <w:noProof/>
          <w:lang w:eastAsia="de-DE"/>
        </w:rPr>
      </w:pPr>
      <w:r w:rsidRPr="00AB2CE8">
        <w:rPr>
          <w:noProof/>
          <w:lang w:eastAsia="de-DE"/>
        </w:rPr>
        <w:t xml:space="preserve">Relevant developments concerning national policy targets to improve the social and the employment situation for people with disabilities were the adoption of the second National Action Plan in 2016 </w:t>
      </w:r>
      <w:r w:rsidR="001B1358" w:rsidRPr="00AB2CE8">
        <w:rPr>
          <w:noProof/>
          <w:lang w:eastAsia="de-DE"/>
        </w:rPr>
        <w:t xml:space="preserve">(BMAS 2016b) </w:t>
      </w:r>
      <w:r w:rsidRPr="00AB2CE8">
        <w:rPr>
          <w:noProof/>
          <w:lang w:eastAsia="de-DE"/>
        </w:rPr>
        <w:t xml:space="preserve">and the implementation of the new </w:t>
      </w:r>
      <w:r w:rsidRPr="00AB2CE8">
        <w:rPr>
          <w:lang w:eastAsia="en-GB"/>
        </w:rPr>
        <w:t>National Participation Act (</w:t>
      </w:r>
      <w:proofErr w:type="spellStart"/>
      <w:r w:rsidRPr="00AB2CE8">
        <w:rPr>
          <w:lang w:eastAsia="en-GB"/>
        </w:rPr>
        <w:t>Bundesteilhabegesetz</w:t>
      </w:r>
      <w:proofErr w:type="spellEnd"/>
      <w:r w:rsidRPr="00AB2CE8">
        <w:rPr>
          <w:lang w:eastAsia="en-GB"/>
        </w:rPr>
        <w:t>, BTHG</w:t>
      </w:r>
      <w:r w:rsidR="00813C01" w:rsidRPr="00AB2CE8">
        <w:rPr>
          <w:lang w:eastAsia="en-GB"/>
        </w:rPr>
        <w:t>, BMAS 2016a</w:t>
      </w:r>
      <w:r w:rsidRPr="00AB2CE8">
        <w:rPr>
          <w:lang w:eastAsia="en-GB"/>
        </w:rPr>
        <w:t>)</w:t>
      </w:r>
      <w:r w:rsidRPr="00AB2CE8">
        <w:rPr>
          <w:noProof/>
          <w:lang w:eastAsia="de-DE"/>
        </w:rPr>
        <w:t xml:space="preserve">. The second National Action Plan bases on the first National Action Plan that came into force in 2011 but focuses different priorities aspects. According to the ministry the second action plan aims at improving participation by means of the following measurements: initiation and conduction of a representative survey on the participation situation of disabled people in Germany, initiation of campaigns to raise awareness and reduce prejudices, legal modifications and measurements for a professional integration of disabled people, adoption of the </w:t>
      </w:r>
      <w:r w:rsidRPr="00AB2CE8">
        <w:rPr>
          <w:lang w:eastAsia="en-GB"/>
        </w:rPr>
        <w:t>National Participation Act (</w:t>
      </w:r>
      <w:proofErr w:type="spellStart"/>
      <w:r w:rsidRPr="00AB2CE8">
        <w:rPr>
          <w:lang w:eastAsia="en-GB"/>
        </w:rPr>
        <w:t>Bundesteilhabegesetz</w:t>
      </w:r>
      <w:proofErr w:type="spellEnd"/>
      <w:r w:rsidRPr="00AB2CE8">
        <w:rPr>
          <w:lang w:eastAsia="en-GB"/>
        </w:rPr>
        <w:t xml:space="preserve">) </w:t>
      </w:r>
      <w:r w:rsidRPr="00AB2CE8">
        <w:rPr>
          <w:noProof/>
          <w:lang w:eastAsia="de-DE"/>
        </w:rPr>
        <w:t>and also by financing different measures to reduce barriers</w:t>
      </w:r>
      <w:r w:rsidR="00813C01" w:rsidRPr="00AB2CE8">
        <w:rPr>
          <w:noProof/>
          <w:lang w:eastAsia="de-DE"/>
        </w:rPr>
        <w:t xml:space="preserve"> (BMAS 2016b)</w:t>
      </w:r>
      <w:r w:rsidRPr="00AB2CE8">
        <w:rPr>
          <w:noProof/>
          <w:lang w:eastAsia="de-DE"/>
        </w:rPr>
        <w:t>.</w:t>
      </w:r>
    </w:p>
    <w:p w14:paraId="7E12BB33" w14:textId="77777777" w:rsidR="00B6169B" w:rsidRPr="00AB2CE8" w:rsidRDefault="00B6169B" w:rsidP="00E83B00">
      <w:pPr>
        <w:spacing w:after="0"/>
        <w:jc w:val="both"/>
      </w:pPr>
    </w:p>
    <w:p w14:paraId="2FA49647" w14:textId="0E095FFD" w:rsidR="00B6169B" w:rsidRPr="00AB2CE8" w:rsidRDefault="00B6169B" w:rsidP="00E83B00">
      <w:pPr>
        <w:spacing w:after="0"/>
        <w:jc w:val="both"/>
      </w:pPr>
      <w:r w:rsidRPr="00AB2CE8">
        <w:t>It can be pointed out positively that the National Disability Action Plan (</w:t>
      </w:r>
      <w:proofErr w:type="spellStart"/>
      <w:r w:rsidR="00FA1F42" w:rsidRPr="00AB2CE8">
        <w:fldChar w:fldCharType="begin"/>
      </w:r>
      <w:r w:rsidR="00FA1F42" w:rsidRPr="00AB2CE8">
        <w:instrText xml:space="preserve"> HYPERLINK "https://www.google.de/url?sa=t&amp;rct=j&amp;q=&amp;esrc=s&amp;source=web&amp;cd=2&amp;ved=0ahUKEwjaiYXN-tHWAhXQJFAKHQ7YAlEQFggsMAE&amp;url=http%3A%2F%2Fwww.bmas.de%2FSharedDocs%2FDownloads%2FDE%2FPDF-Schwerpunkte%2Finklusion-nationaler-aktionsplan-2.pdf%3F__blob%3DpublicationFile%26v%3D4&amp;usg=AOvVaw02opIgTlppBZ2sLyKqk0Gr" </w:instrText>
      </w:r>
      <w:r w:rsidR="00FA1F42" w:rsidRPr="00AB2CE8">
        <w:fldChar w:fldCharType="separate"/>
      </w:r>
      <w:r w:rsidRPr="00AB2CE8">
        <w:rPr>
          <w:rStyle w:val="Hyperlink"/>
          <w:color w:val="auto"/>
          <w:u w:val="none"/>
        </w:rPr>
        <w:t>Nationaler</w:t>
      </w:r>
      <w:proofErr w:type="spellEnd"/>
      <w:r w:rsidRPr="00AB2CE8">
        <w:rPr>
          <w:rStyle w:val="Hyperlink"/>
          <w:color w:val="auto"/>
          <w:u w:val="none"/>
        </w:rPr>
        <w:t xml:space="preserve"> </w:t>
      </w:r>
      <w:proofErr w:type="spellStart"/>
      <w:r w:rsidRPr="00AB2CE8">
        <w:rPr>
          <w:rStyle w:val="Hyperlink"/>
          <w:color w:val="auto"/>
          <w:u w:val="none"/>
        </w:rPr>
        <w:t>Aktionsplan</w:t>
      </w:r>
      <w:proofErr w:type="spellEnd"/>
      <w:r w:rsidRPr="00AB2CE8">
        <w:rPr>
          <w:rStyle w:val="Hyperlink"/>
          <w:color w:val="auto"/>
          <w:u w:val="none"/>
        </w:rPr>
        <w:t>, NAP 2.0</w:t>
      </w:r>
      <w:r w:rsidR="00FA1F42" w:rsidRPr="00AB2CE8">
        <w:rPr>
          <w:rStyle w:val="Hyperlink"/>
          <w:color w:val="auto"/>
          <w:u w:val="none"/>
        </w:rPr>
        <w:fldChar w:fldCharType="end"/>
      </w:r>
      <w:r w:rsidR="00813C01" w:rsidRPr="00AB2CE8">
        <w:rPr>
          <w:rStyle w:val="Hyperlink"/>
          <w:color w:val="auto"/>
          <w:u w:val="none"/>
        </w:rPr>
        <w:t>, ibid.</w:t>
      </w:r>
      <w:r w:rsidR="003B26E9" w:rsidRPr="00AB2CE8">
        <w:t>)</w:t>
      </w:r>
      <w:r w:rsidRPr="00AB2CE8">
        <w:t xml:space="preserve"> is based on a disability concept in accordance with the UN CRPD concept: disability is a result of the interaction between personal, social, cultural, and environmental conditions. Moreover, in its contexts it is linked to the fields of activity and measurements of the UN CRPD and refers to the recommendations of the UN Expert Committee.  </w:t>
      </w:r>
    </w:p>
    <w:p w14:paraId="5825FA48" w14:textId="77777777" w:rsidR="00B6169B" w:rsidRPr="00AB2CE8" w:rsidRDefault="00B6169B" w:rsidP="00E83B00">
      <w:pPr>
        <w:spacing w:after="0"/>
        <w:jc w:val="both"/>
      </w:pPr>
    </w:p>
    <w:p w14:paraId="43FF89DA" w14:textId="6D88576A" w:rsidR="00B6169B" w:rsidRPr="00AB2CE8" w:rsidRDefault="00B6169B" w:rsidP="00E83B00">
      <w:pPr>
        <w:spacing w:after="0"/>
        <w:jc w:val="both"/>
      </w:pPr>
      <w:r w:rsidRPr="00AB2CE8">
        <w:rPr>
          <w:noProof/>
          <w:lang w:eastAsia="de-DE"/>
        </w:rPr>
        <w:t xml:space="preserve">However, this action plan is regarded critically by different relevant working committees as well as by the </w:t>
      </w:r>
      <w:r w:rsidRPr="00AB2CE8">
        <w:t>National CRPD Monitoring Mechanism. Critics discuss that legal aspects are articulated very abstractly and thus are hard to deal with in individual matters. Furthermore,</w:t>
      </w:r>
      <w:r w:rsidR="003B26E9" w:rsidRPr="00AB2CE8">
        <w:t xml:space="preserve"> </w:t>
      </w:r>
      <w:r w:rsidRPr="00AB2CE8">
        <w:t>measurements should be more oriented at the UN CRPD than at the actual budget situation, and the general direction of the measures should lead clearer towards an inclusive society instead of including only short-term measurements</w:t>
      </w:r>
      <w:r w:rsidR="00185E6B" w:rsidRPr="00AB2CE8">
        <w:t xml:space="preserve"> (see also </w:t>
      </w:r>
      <w:proofErr w:type="spellStart"/>
      <w:r w:rsidR="00185E6B" w:rsidRPr="00EF63C6">
        <w:t>Deutsch</w:t>
      </w:r>
      <w:r w:rsidR="00185E6B" w:rsidRPr="00AB2CE8">
        <w:t>es</w:t>
      </w:r>
      <w:proofErr w:type="spellEnd"/>
      <w:r w:rsidR="00185E6B" w:rsidRPr="00AB2CE8">
        <w:t xml:space="preserve"> </w:t>
      </w:r>
      <w:proofErr w:type="spellStart"/>
      <w:r w:rsidR="00185E6B" w:rsidRPr="00AB2CE8">
        <w:t>Institut</w:t>
      </w:r>
      <w:proofErr w:type="spellEnd"/>
      <w:r w:rsidR="00185E6B" w:rsidRPr="00AB2CE8">
        <w:t xml:space="preserve"> </w:t>
      </w:r>
      <w:proofErr w:type="spellStart"/>
      <w:r w:rsidR="00185E6B" w:rsidRPr="00AB2CE8">
        <w:t>für</w:t>
      </w:r>
      <w:proofErr w:type="spellEnd"/>
      <w:r w:rsidR="00185E6B" w:rsidRPr="00AB2CE8">
        <w:t xml:space="preserve"> </w:t>
      </w:r>
      <w:proofErr w:type="spellStart"/>
      <w:r w:rsidR="00185E6B" w:rsidRPr="00AB2CE8">
        <w:t>Menschenrechte</w:t>
      </w:r>
      <w:proofErr w:type="spellEnd"/>
      <w:r w:rsidR="00185E6B" w:rsidRPr="00AB2CE8">
        <w:t xml:space="preserve"> </w:t>
      </w:r>
      <w:r w:rsidR="00185E6B" w:rsidRPr="00EF63C6">
        <w:t xml:space="preserve">2016, BAG </w:t>
      </w:r>
      <w:r w:rsidR="00185E6B" w:rsidRPr="00AB2CE8">
        <w:t xml:space="preserve">SELBSTHILFE </w:t>
      </w:r>
      <w:r w:rsidR="00185E6B" w:rsidRPr="00EF63C6">
        <w:t xml:space="preserve">2016, </w:t>
      </w:r>
      <w:hyperlink r:id="rId15" w:history="1"/>
      <w:r w:rsidR="00185E6B" w:rsidRPr="00EF63C6">
        <w:t>Deutsche RHEUMA</w:t>
      </w:r>
      <w:r w:rsidR="00185E6B" w:rsidRPr="00AB2CE8">
        <w:t xml:space="preserve">-LIGA – GEMEINSAM MEHR BEWEGEN </w:t>
      </w:r>
      <w:r w:rsidR="00185E6B" w:rsidRPr="00EF63C6">
        <w:t>2016).</w:t>
      </w:r>
    </w:p>
    <w:p w14:paraId="3D58470A" w14:textId="4EDB67E7" w:rsidR="00B6169B" w:rsidRPr="00AB2CE8" w:rsidRDefault="00B6169B" w:rsidP="00E83B00">
      <w:pPr>
        <w:spacing w:after="0"/>
        <w:jc w:val="both"/>
      </w:pPr>
      <w:r w:rsidRPr="00AB2CE8">
        <w:lastRenderedPageBreak/>
        <w:t xml:space="preserve">Even though the new National Disability Action Plan aims at implementing some new activities for more inclusion in education and employment, transitions from school into formal education and from there into a regular employment should be supported more intensely. A new budget for employment </w:t>
      </w:r>
      <w:r w:rsidR="003B26E9" w:rsidRPr="00AB2CE8">
        <w:t xml:space="preserve">is </w:t>
      </w:r>
      <w:r w:rsidRPr="00AB2CE8">
        <w:t>to be implemented to support free choice of the workplace inside or outside the sheltered workshops (</w:t>
      </w:r>
      <w:proofErr w:type="spellStart"/>
      <w:r w:rsidRPr="00AB2CE8">
        <w:t>Bundesteilhabegesetz</w:t>
      </w:r>
      <w:proofErr w:type="spellEnd"/>
      <w:r w:rsidRPr="00AB2CE8">
        <w:t>/B</w:t>
      </w:r>
      <w:r w:rsidR="00813C01" w:rsidRPr="00AB2CE8">
        <w:t>T</w:t>
      </w:r>
      <w:r w:rsidRPr="00AB2CE8">
        <w:t xml:space="preserve">H </w:t>
      </w:r>
      <w:proofErr w:type="spellStart"/>
      <w:r w:rsidRPr="00AB2CE8">
        <w:t>Integrationsämter</w:t>
      </w:r>
      <w:proofErr w:type="spellEnd"/>
      <w:r w:rsidRPr="00AB2CE8">
        <w:t xml:space="preserve"> 2015). This could open people with learning difficulties new opportunities to find jobs outside workshops (Koch, 2016). </w:t>
      </w:r>
      <w:r w:rsidR="00637273" w:rsidRPr="00AB2CE8">
        <w:t xml:space="preserve">By now it is not clear, whether this measure will </w:t>
      </w:r>
      <w:proofErr w:type="gramStart"/>
      <w:r w:rsidR="00637273" w:rsidRPr="00AB2CE8">
        <w:t>actually lead</w:t>
      </w:r>
      <w:proofErr w:type="gramEnd"/>
      <w:r w:rsidR="00637273" w:rsidRPr="00AB2CE8">
        <w:t xml:space="preserve"> to more inclusive workspace for people currently working in segregated sheltered workshops. </w:t>
      </w:r>
    </w:p>
    <w:p w14:paraId="7EAA121C" w14:textId="77777777" w:rsidR="00B6169B" w:rsidRPr="00AB2CE8" w:rsidRDefault="00B6169B" w:rsidP="00E83B00">
      <w:pPr>
        <w:spacing w:after="0"/>
        <w:jc w:val="both"/>
      </w:pPr>
    </w:p>
    <w:p w14:paraId="703C2DBD" w14:textId="3CB7F238" w:rsidR="00B6169B" w:rsidRPr="00AB2CE8" w:rsidRDefault="00B6169B" w:rsidP="00E83B00">
      <w:pPr>
        <w:spacing w:after="0"/>
        <w:jc w:val="both"/>
      </w:pPr>
      <w:r w:rsidRPr="00AB2CE8">
        <w:t>In May 2016, the Federal Ministry of Labour and Social Affairs implemented a decision of the German Parliament</w:t>
      </w:r>
      <w:r w:rsidRPr="00AB2CE8" w:rsidDel="0057043A">
        <w:t xml:space="preserve"> </w:t>
      </w:r>
      <w:r w:rsidRPr="00AB2CE8">
        <w:t>(Bundestag) and started the three-year support programme ‘Initiative for Inclusion II – All into Companies (</w:t>
      </w:r>
      <w:proofErr w:type="spellStart"/>
      <w:r w:rsidRPr="00AB2CE8">
        <w:t>Inklusionsinitiative</w:t>
      </w:r>
      <w:proofErr w:type="spellEnd"/>
      <w:r w:rsidRPr="00AB2CE8">
        <w:t xml:space="preserve"> II - </w:t>
      </w:r>
      <w:proofErr w:type="spellStart"/>
      <w:r w:rsidRPr="00AB2CE8">
        <w:t>Alle</w:t>
      </w:r>
      <w:proofErr w:type="spellEnd"/>
      <w:r w:rsidRPr="00AB2CE8">
        <w:t xml:space="preserve"> In </w:t>
      </w:r>
      <w:proofErr w:type="spellStart"/>
      <w:r w:rsidRPr="00AB2CE8">
        <w:t>Betrieb</w:t>
      </w:r>
      <w:proofErr w:type="spellEnd"/>
      <w:r w:rsidRPr="00AB2CE8">
        <w:t>) with a funding volume of 150 million Euro from the Equalisation Fund. The fund will be allocated to the integration offices of the federal states in order to promote additional jobs for</w:t>
      </w:r>
      <w:r w:rsidR="00FD5A15" w:rsidRPr="00AB2CE8">
        <w:t xml:space="preserve"> </w:t>
      </w:r>
      <w:r w:rsidRPr="00AB2CE8">
        <w:t xml:space="preserve">severely disabled people in integration projects </w:t>
      </w:r>
      <w:r w:rsidRPr="00AB2CE8">
        <w:rPr>
          <w:rFonts w:eastAsia="Times New Roman"/>
          <w:lang w:eastAsia="de-DE"/>
        </w:rPr>
        <w:t xml:space="preserve">(BTHB 2016, p. 179, </w:t>
      </w:r>
      <w:hyperlink r:id="rId16" w:history="1">
        <w:r w:rsidRPr="00AB2CE8">
          <w:rPr>
            <w:rStyle w:val="Hyperlink"/>
            <w:rFonts w:eastAsia="Times New Roman"/>
            <w:lang w:eastAsia="de-DE"/>
          </w:rPr>
          <w:t>http://dipbt.bundestag.de/doc/btd/18/109/1810940.pdf</w:t>
        </w:r>
      </w:hyperlink>
      <w:r w:rsidRPr="00AB2CE8">
        <w:rPr>
          <w:rStyle w:val="Hyperlink"/>
          <w:rFonts w:eastAsia="Times New Roman"/>
          <w:lang w:eastAsia="de-DE"/>
        </w:rPr>
        <w:t>)</w:t>
      </w:r>
      <w:r w:rsidRPr="00AB2CE8">
        <w:t>. The programme supports the development and expansion of integration companies. It compensates extraordinary charges with ongoing personnel costs, such as costs for the care of a severely disabled person at the workplace. Only newly created work or training places are supported. A special commitment to occupational health promotion and continuing vocational training has a positive effect on the level of funding. Also</w:t>
      </w:r>
      <w:r w:rsidR="00AD6E4E">
        <w:t>,</w:t>
      </w:r>
      <w:r w:rsidRPr="00AB2CE8">
        <w:t xml:space="preserve"> long-term unemployed people with a severe disability and/or chronically mentally ill persons shall benefit.</w:t>
      </w:r>
      <w:r w:rsidR="003B26E9" w:rsidRPr="00AB2CE8">
        <w:t xml:space="preserve"> </w:t>
      </w:r>
      <w:r w:rsidRPr="00AB2CE8">
        <w:t>This programme is limited to three years</w:t>
      </w:r>
      <w:r w:rsidR="00EE69A5" w:rsidRPr="00AB2CE8">
        <w:t>. M</w:t>
      </w:r>
      <w:r w:rsidRPr="00AB2CE8">
        <w:t xml:space="preserve">ore long-term </w:t>
      </w:r>
      <w:r w:rsidR="00EE69A5" w:rsidRPr="00AB2CE8">
        <w:t xml:space="preserve">and </w:t>
      </w:r>
      <w:r w:rsidR="00AD6E4E" w:rsidRPr="00AB2CE8">
        <w:t>high-volume</w:t>
      </w:r>
      <w:r w:rsidR="00EE69A5" w:rsidRPr="00AB2CE8">
        <w:t xml:space="preserve"> </w:t>
      </w:r>
      <w:r w:rsidRPr="00AB2CE8">
        <w:t xml:space="preserve">funding </w:t>
      </w:r>
      <w:r w:rsidR="00EE69A5" w:rsidRPr="00AB2CE8">
        <w:t xml:space="preserve">will be </w:t>
      </w:r>
      <w:r w:rsidRPr="00AB2CE8">
        <w:t xml:space="preserve">needed to create equal educational and employment chances for disabled people. </w:t>
      </w:r>
    </w:p>
    <w:p w14:paraId="4FB39828" w14:textId="77777777" w:rsidR="00B6169B" w:rsidRPr="00AB2CE8" w:rsidRDefault="00B6169B" w:rsidP="00E83B00">
      <w:pPr>
        <w:spacing w:after="0"/>
        <w:jc w:val="both"/>
      </w:pPr>
    </w:p>
    <w:p w14:paraId="5054DD26" w14:textId="090D8092" w:rsidR="00B6169B" w:rsidRPr="00AB2CE8" w:rsidRDefault="00B6169B" w:rsidP="00E83B00">
      <w:pPr>
        <w:spacing w:after="0"/>
        <w:jc w:val="both"/>
        <w:rPr>
          <w:noProof/>
          <w:lang w:eastAsia="de-DE"/>
        </w:rPr>
      </w:pPr>
      <w:r w:rsidRPr="00AB2CE8">
        <w:t>Another relevant development is the introduction of the National Participation Law (</w:t>
      </w:r>
      <w:proofErr w:type="spellStart"/>
      <w:r w:rsidRPr="00AB2CE8">
        <w:rPr>
          <w:noProof/>
          <w:lang w:eastAsia="de-DE"/>
        </w:rPr>
        <w:t>Bundesteilhabegesetz</w:t>
      </w:r>
      <w:proofErr w:type="spellEnd"/>
      <w:r w:rsidRPr="00AB2CE8">
        <w:rPr>
          <w:noProof/>
          <w:lang w:eastAsia="de-DE"/>
        </w:rPr>
        <w:t>, BTHG 2016</w:t>
      </w:r>
      <w:r w:rsidR="00813C01" w:rsidRPr="00AB2CE8">
        <w:rPr>
          <w:noProof/>
          <w:lang w:eastAsia="de-DE"/>
        </w:rPr>
        <w:t>, BMAS 2016a</w:t>
      </w:r>
      <w:r w:rsidRPr="00AB2CE8">
        <w:rPr>
          <w:noProof/>
          <w:lang w:eastAsia="de-DE"/>
        </w:rPr>
        <w:t>) that i</w:t>
      </w:r>
      <w:r w:rsidRPr="00AB2CE8">
        <w:t>n its first parts came into forc</w:t>
      </w:r>
      <w:r w:rsidR="00FA1F42" w:rsidRPr="00AB2CE8">
        <w:t>e</w:t>
      </w:r>
      <w:r w:rsidRPr="00AB2CE8">
        <w:t xml:space="preserve"> </w:t>
      </w:r>
      <w:r w:rsidRPr="00AB2CE8">
        <w:rPr>
          <w:rStyle w:val="shorttext"/>
        </w:rPr>
        <w:t>30</w:t>
      </w:r>
      <w:r w:rsidRPr="00AB2CE8">
        <w:rPr>
          <w:rStyle w:val="shorttext"/>
          <w:vertAlign w:val="superscript"/>
        </w:rPr>
        <w:t>th</w:t>
      </w:r>
      <w:r w:rsidRPr="00AB2CE8">
        <w:rPr>
          <w:rStyle w:val="shorttext"/>
        </w:rPr>
        <w:t xml:space="preserve"> of December 2016</w:t>
      </w:r>
      <w:r w:rsidRPr="00AB2CE8">
        <w:t xml:space="preserve">. </w:t>
      </w:r>
      <w:r w:rsidRPr="00AB2CE8">
        <w:rPr>
          <w:noProof/>
          <w:lang w:eastAsia="de-DE"/>
        </w:rPr>
        <w:t xml:space="preserve">It aims at supporting the national </w:t>
      </w:r>
      <w:r w:rsidR="00EE69A5" w:rsidRPr="00AB2CE8">
        <w:rPr>
          <w:noProof/>
          <w:lang w:eastAsia="de-DE"/>
        </w:rPr>
        <w:t xml:space="preserve">implementation </w:t>
      </w:r>
      <w:r w:rsidRPr="00AB2CE8">
        <w:rPr>
          <w:noProof/>
          <w:lang w:eastAsia="de-DE"/>
        </w:rPr>
        <w:t xml:space="preserve">of the UN CRPD (see </w:t>
      </w:r>
      <w:hyperlink r:id="rId17" w:history="1">
        <w:r w:rsidRPr="00AB2CE8">
          <w:rPr>
            <w:rStyle w:val="Hyperlink"/>
            <w:noProof/>
            <w:lang w:eastAsia="de-DE"/>
          </w:rPr>
          <w:t>http://www.bmas.de/DE/Presse/Meldungen/2016/bundesteilhabegesetz.html</w:t>
        </w:r>
      </w:hyperlink>
      <w:r w:rsidRPr="00AB2CE8">
        <w:rPr>
          <w:noProof/>
          <w:lang w:eastAsia="de-DE"/>
        </w:rPr>
        <w:t>) and strengthening self-determination and participation of disabled people. Drafts of this new law lead to a broad discussion and were critisised by expert</w:t>
      </w:r>
      <w:r w:rsidR="00EE69A5" w:rsidRPr="00AB2CE8">
        <w:rPr>
          <w:noProof/>
          <w:lang w:eastAsia="de-DE"/>
        </w:rPr>
        <w:t>s, the national monitoring body</w:t>
      </w:r>
      <w:r w:rsidRPr="00AB2CE8">
        <w:rPr>
          <w:noProof/>
          <w:lang w:eastAsia="de-DE"/>
        </w:rPr>
        <w:t xml:space="preserve"> and </w:t>
      </w:r>
      <w:r w:rsidR="00EE69A5" w:rsidRPr="00AB2CE8">
        <w:rPr>
          <w:noProof/>
          <w:lang w:eastAsia="de-DE"/>
        </w:rPr>
        <w:t xml:space="preserve">by </w:t>
      </w:r>
      <w:r w:rsidRPr="00AB2CE8">
        <w:rPr>
          <w:noProof/>
          <w:lang w:eastAsia="de-DE"/>
        </w:rPr>
        <w:t xml:space="preserve">disabpled people. This lead to revisions. The final law </w:t>
      </w:r>
      <w:r w:rsidR="00BA20C9" w:rsidRPr="00AB2CE8">
        <w:rPr>
          <w:noProof/>
          <w:lang w:eastAsia="de-DE"/>
        </w:rPr>
        <w:t xml:space="preserve">(BMAS 2016a) </w:t>
      </w:r>
      <w:r w:rsidRPr="00AB2CE8">
        <w:rPr>
          <w:noProof/>
          <w:lang w:eastAsia="de-DE"/>
        </w:rPr>
        <w:t xml:space="preserve">still has numerous shortcomings. Critics </w:t>
      </w:r>
      <w:r w:rsidRPr="00AB2CE8">
        <w:t xml:space="preserve">acknowledge that the BTHG may bring significant improvements in some points, but they miss a paradigmatic change in the integration aid: It should emerge from a social service to modern participation regulations. Partly, the law </w:t>
      </w:r>
      <w:r w:rsidR="00EE69A5" w:rsidRPr="00AB2CE8">
        <w:t xml:space="preserve">would </w:t>
      </w:r>
      <w:r w:rsidRPr="00AB2CE8">
        <w:t xml:space="preserve">not go far enough, partly, the freedom of decision-making for people with disabilities </w:t>
      </w:r>
      <w:r w:rsidR="00EE69A5" w:rsidRPr="00AB2CE8">
        <w:t xml:space="preserve">would </w:t>
      </w:r>
      <w:r w:rsidRPr="00AB2CE8">
        <w:t xml:space="preserve">still </w:t>
      </w:r>
      <w:r w:rsidR="00EE69A5" w:rsidRPr="00AB2CE8">
        <w:t xml:space="preserve">be </w:t>
      </w:r>
      <w:r w:rsidRPr="00AB2CE8">
        <w:t xml:space="preserve">remarkably restricted. For example, in the ambulant area, costs are a decisive criterion and may lead to rejections of service opportunities. Further, the law implemented the possibility of pooling services for various affected persons. This means, people with disabilities who live together can be compelled to share an assistance service. Specialist associations fear that people with disabilities can ultimately even be compelled to live in common housing, where assistance is offered pooled. According to the new law, there is no entitlement to assistance for volunteering. Those who want to get involved must organize themselves privately. Further, the postulation to terminate the counting </w:t>
      </w:r>
      <w:r w:rsidRPr="00AB2CE8">
        <w:lastRenderedPageBreak/>
        <w:t xml:space="preserve">of income and any type of assets (capital, etc.) was not fully met. Although the personal reliefs have been significantly increased, income and assets are still counted for integration assistance. Additionally, from 2023 onwards, the eligible population for integration funds </w:t>
      </w:r>
      <w:r w:rsidR="00BA20C9" w:rsidRPr="00AB2CE8">
        <w:t xml:space="preserve">could </w:t>
      </w:r>
      <w:r w:rsidRPr="00AB2CE8">
        <w:t xml:space="preserve">be widely reduced. Considerable support needs must be demonstrated in five out of nine areas of life </w:t>
      </w:r>
      <w:proofErr w:type="gramStart"/>
      <w:r w:rsidRPr="00AB2CE8">
        <w:t>in order to</w:t>
      </w:r>
      <w:proofErr w:type="gramEnd"/>
      <w:r w:rsidRPr="00AB2CE8">
        <w:t xml:space="preserve"> be entitled for integration funds.</w:t>
      </w:r>
      <w:r w:rsidR="00D80D5B" w:rsidRPr="00AB2CE8">
        <w:t xml:space="preserve"> </w:t>
      </w:r>
      <w:r w:rsidRPr="00AB2CE8">
        <w:rPr>
          <w:noProof/>
          <w:lang w:eastAsia="de-DE"/>
        </w:rPr>
        <w:t xml:space="preserve">All in all, national policies are contradictory: On the one hand relevant actions and measures are taken to improve working and social conditions and the full inclusion in education and employment as well as self determined choices.On the other hand these goals are </w:t>
      </w:r>
      <w:hyperlink r:id="rId18" w:history="1">
        <w:r w:rsidRPr="00AB2CE8">
          <w:rPr>
            <w:rStyle w:val="Hyperlink"/>
            <w:color w:val="auto"/>
            <w:u w:val="none"/>
          </w:rPr>
          <w:t>bypassed</w:t>
        </w:r>
      </w:hyperlink>
      <w:r w:rsidRPr="00AB2CE8" w:rsidDel="009F7F67">
        <w:rPr>
          <w:noProof/>
          <w:lang w:eastAsia="de-DE"/>
        </w:rPr>
        <w:t xml:space="preserve"> </w:t>
      </w:r>
      <w:r w:rsidRPr="00AB2CE8">
        <w:rPr>
          <w:noProof/>
          <w:lang w:eastAsia="de-DE"/>
        </w:rPr>
        <w:t xml:space="preserve"> by measures to avoid higher costs and to reduce the number of eligible beneficaries. </w:t>
      </w:r>
    </w:p>
    <w:p w14:paraId="62B4D996" w14:textId="77777777" w:rsidR="00B6169B" w:rsidRPr="00AB2CE8" w:rsidRDefault="00B6169B" w:rsidP="00E83B00">
      <w:pPr>
        <w:spacing w:after="0"/>
        <w:jc w:val="both"/>
        <w:rPr>
          <w:noProof/>
          <w:lang w:eastAsia="de-DE"/>
        </w:rPr>
      </w:pPr>
    </w:p>
    <w:p w14:paraId="05FFE926" w14:textId="57D4ED28" w:rsidR="005C75D8" w:rsidRPr="00AB2CE8" w:rsidRDefault="00FA1F42" w:rsidP="00E83B00">
      <w:pPr>
        <w:pStyle w:val="Heading3"/>
        <w:spacing w:after="0"/>
        <w:jc w:val="both"/>
      </w:pPr>
      <w:bookmarkStart w:id="7" w:name="_Toc440535825"/>
      <w:bookmarkStart w:id="8" w:name="_Toc526860844"/>
      <w:r w:rsidRPr="00AB2CE8">
        <w:t xml:space="preserve">2.1.1 </w:t>
      </w:r>
      <w:r w:rsidR="005C75D8" w:rsidRPr="00AB2CE8">
        <w:t xml:space="preserve">A note on </w:t>
      </w:r>
      <w:r w:rsidR="00092B8F" w:rsidRPr="00AB2CE8">
        <w:t xml:space="preserve">the use of </w:t>
      </w:r>
      <w:r w:rsidR="002E420B" w:rsidRPr="00AB2CE8">
        <w:t>EU</w:t>
      </w:r>
      <w:r w:rsidR="00092B8F" w:rsidRPr="00AB2CE8">
        <w:t xml:space="preserve"> </w:t>
      </w:r>
      <w:r w:rsidR="005C75D8" w:rsidRPr="00AB2CE8">
        <w:t>data</w:t>
      </w:r>
      <w:bookmarkEnd w:id="7"/>
      <w:bookmarkEnd w:id="8"/>
    </w:p>
    <w:p w14:paraId="45A0052F" w14:textId="77777777" w:rsidR="00BF3EC8" w:rsidRPr="00AB2CE8" w:rsidRDefault="00BF3EC8" w:rsidP="00E83B00">
      <w:pPr>
        <w:pStyle w:val="BodyText"/>
        <w:spacing w:after="0"/>
        <w:jc w:val="both"/>
      </w:pPr>
    </w:p>
    <w:p w14:paraId="53C4E024" w14:textId="77777777" w:rsidR="00E969FC" w:rsidRPr="00AB2CE8" w:rsidRDefault="00E969FC" w:rsidP="00E83B00">
      <w:pPr>
        <w:spacing w:after="0"/>
        <w:jc w:val="both"/>
      </w:pPr>
      <w:r w:rsidRPr="00AB2CE8">
        <w:t>Unless specified, the summary statistics presented in this report are drawn from 2015 EU-SILC micro data.</w:t>
      </w:r>
      <w:r w:rsidRPr="00AB2CE8">
        <w:rPr>
          <w:vertAlign w:val="superscript"/>
        </w:rPr>
        <w:footnoteReference w:id="2"/>
      </w:r>
      <w:r w:rsidRPr="00AB2CE8">
        <w:t xml:space="preserve"> The EU-SILC sample includes people living in private households and does not include people living in institutions. The proxy used to identify people with disabilities (impairments) is whether ‘for at least the past 6 months’ the respondent reports that they have been ‘limited because of a health problem in activities people usually do’.</w:t>
      </w:r>
      <w:r w:rsidRPr="00AB2CE8">
        <w:rPr>
          <w:vertAlign w:val="superscript"/>
        </w:rPr>
        <w:footnoteReference w:id="3"/>
      </w:r>
      <w:r w:rsidRPr="00AB2CE8">
        <w:t xml:space="preserve"> Responses to this question vary between countries and national data sources are added for comparison, where available.</w:t>
      </w:r>
    </w:p>
    <w:p w14:paraId="42D7AD74" w14:textId="3488741F" w:rsidR="00E969FC" w:rsidRPr="00AB2CE8" w:rsidRDefault="00E969FC" w:rsidP="00E83B00">
      <w:pPr>
        <w:spacing w:after="0"/>
        <w:jc w:val="both"/>
      </w:pPr>
      <w:r w:rsidRPr="00AB2CE8">
        <w:t>In 2015 there was a break in the German data (with significantly reduced prevalence estimates).</w:t>
      </w:r>
      <w:r w:rsidR="00BA20C9" w:rsidRPr="00AB2CE8">
        <w:rPr>
          <w:rStyle w:val="FootnoteReference"/>
        </w:rPr>
        <w:footnoteReference w:id="4"/>
      </w:r>
      <w:r w:rsidRPr="00AB2CE8">
        <w:t xml:space="preserve"> As Germany is a very large country, this affected both the German national indicators and EU average indicators for this year. For example, the EU28 average disability prevalence indicator decreased between 2014 and 2015 but increased, as in previous years, if Germany is excluded. A similar trend is evident for the EU average employment rate of persons.</w:t>
      </w:r>
    </w:p>
    <w:p w14:paraId="672615F4" w14:textId="257E0810" w:rsidR="00E969FC" w:rsidRPr="00AB2CE8" w:rsidRDefault="00E969FC" w:rsidP="00E83B00">
      <w:pPr>
        <w:spacing w:after="0"/>
        <w:jc w:val="both"/>
      </w:pPr>
      <w:r w:rsidRPr="00AB2CE8">
        <w:t>The self-reported prevalence estimate for Germany was 15 percentage points lower in 2015 than in 2014. This reduction appears to have an effect of lowering some outcome indications for the disability group (e.g. employment rate) but does not appear to disrupt the general pattern of outcomes or broad national comparisons to other countries.</w:t>
      </w:r>
      <w:r w:rsidRPr="00AB2CE8">
        <w:rPr>
          <w:vertAlign w:val="superscript"/>
        </w:rPr>
        <w:footnoteReference w:id="5"/>
      </w:r>
      <w:r w:rsidRPr="00AB2CE8">
        <w:t xml:space="preserve"> The changes appear to reduce the identification of disability status in younger age groups more than older ones, and among people with mild-moderate levels of impairment more than sever</w:t>
      </w:r>
      <w:r w:rsidR="001D61F4" w:rsidRPr="00AB2CE8">
        <w:t>e</w:t>
      </w:r>
      <w:r w:rsidRPr="00AB2CE8">
        <w:t xml:space="preserve"> impairment. This appears to have a disproportionate effect on the historical comparability of indicators for unemployment rate, early school leaving and working age poverty risk  </w:t>
      </w:r>
    </w:p>
    <w:p w14:paraId="3B25112D" w14:textId="77777777" w:rsidR="00E969FC" w:rsidRPr="00AB2CE8" w:rsidRDefault="00E969FC" w:rsidP="00E83B00">
      <w:pPr>
        <w:spacing w:after="0"/>
        <w:jc w:val="both"/>
      </w:pPr>
    </w:p>
    <w:p w14:paraId="1810B588" w14:textId="2471DC26" w:rsidR="00E969FC" w:rsidRPr="00AB2CE8" w:rsidRDefault="00E969FC" w:rsidP="00E969FC">
      <w:pPr>
        <w:keepNext/>
        <w:keepLines/>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2</w:t>
      </w:r>
      <w:r w:rsidRPr="00AB2CE8">
        <w:rPr>
          <w:b/>
          <w:bCs/>
          <w:noProof/>
          <w:sz w:val="20"/>
          <w:szCs w:val="18"/>
        </w:rPr>
        <w:fldChar w:fldCharType="end"/>
      </w:r>
      <w:r w:rsidRPr="00AB2CE8">
        <w:rPr>
          <w:b/>
          <w:bCs/>
          <w:sz w:val="20"/>
          <w:szCs w:val="18"/>
        </w:rPr>
        <w:t>: Self-reported ‘activity limitations’ as a proxy for impairment/disability (EU-SILC 2015)</w:t>
      </w:r>
    </w:p>
    <w:p w14:paraId="5410CF23" w14:textId="77777777" w:rsidR="00E969FC" w:rsidRPr="00AB2CE8" w:rsidRDefault="00E969FC" w:rsidP="00E969FC">
      <w:pPr>
        <w:keepNext/>
        <w:keepLines/>
        <w:spacing w:after="0"/>
      </w:pPr>
      <w:r w:rsidRPr="00AB2CE8">
        <w:rPr>
          <w:noProof/>
          <w:lang w:eastAsia="zh-CN"/>
        </w:rPr>
        <w:drawing>
          <wp:inline distT="0" distB="0" distL="0" distR="0" wp14:anchorId="10D52326" wp14:editId="01D8A6FC">
            <wp:extent cx="5583044" cy="4222595"/>
            <wp:effectExtent l="0" t="0" r="0" b="6985"/>
            <wp:docPr id="145" name="Chart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3E75C6A" w14:textId="77777777" w:rsidR="00E969FC" w:rsidRPr="00AB2CE8" w:rsidRDefault="00E969FC" w:rsidP="00E83B00">
      <w:pPr>
        <w:keepNext/>
        <w:keepLines/>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7DD11B28" w14:textId="77777777" w:rsidR="00E969FC" w:rsidRPr="00AB2CE8" w:rsidRDefault="00E969FC" w:rsidP="00E83B00">
      <w:pPr>
        <w:keepNext/>
        <w:keepLines/>
        <w:spacing w:after="0"/>
        <w:jc w:val="both"/>
        <w:rPr>
          <w:i/>
          <w:sz w:val="20"/>
          <w:lang w:eastAsia="en-GB"/>
        </w:rPr>
      </w:pPr>
      <w:r w:rsidRPr="00AB2CE8">
        <w:rPr>
          <w:i/>
          <w:sz w:val="20"/>
          <w:lang w:eastAsia="en-GB"/>
        </w:rPr>
        <w:t>Note: the German self-reported disability prevalence estimates have changed very significantly from previous years, which requires further analysis. These estimates were above the EU28 average in all categories but are now below the average in all categories, notably among older persons. This is likely to affect the comparability of outcome indicators between years. Relevant annotations are added to charts where necessary.</w:t>
      </w:r>
    </w:p>
    <w:p w14:paraId="1A8DA428" w14:textId="77777777" w:rsidR="00E83B00" w:rsidRDefault="00E83B00" w:rsidP="00E83B00">
      <w:pPr>
        <w:spacing w:after="0"/>
        <w:jc w:val="both"/>
      </w:pPr>
    </w:p>
    <w:p w14:paraId="04EA14E8" w14:textId="2D1505D6" w:rsidR="001D61F4" w:rsidRPr="00AB2CE8" w:rsidRDefault="00E969FC" w:rsidP="00E83B00">
      <w:pPr>
        <w:spacing w:after="0"/>
        <w:jc w:val="both"/>
      </w:pPr>
      <w:r w:rsidRPr="00AB2CE8">
        <w:t>In subsequent tables, these data are used as a proxy to estimate ‘disability’ equality in the main target areas for EU2020 – employment, education and poverty risk.</w:t>
      </w:r>
      <w:r w:rsidRPr="00AB2CE8">
        <w:rPr>
          <w:vertAlign w:val="superscript"/>
        </w:rPr>
        <w:footnoteReference w:id="6"/>
      </w:r>
      <w:r w:rsidRPr="00AB2CE8">
        <w:t xml:space="preserve"> The tables are presented by disaggregating the estimated proportion of people who report and do not report limitations for each indicator (e.g. among those who are employed, unemployed, at risk of poverty, etc.).</w:t>
      </w:r>
    </w:p>
    <w:p w14:paraId="01D7C683" w14:textId="77777777" w:rsidR="00E83B00" w:rsidRDefault="00E83B00" w:rsidP="00E83B00">
      <w:pPr>
        <w:pStyle w:val="BodyText"/>
        <w:spacing w:after="0"/>
        <w:jc w:val="both"/>
      </w:pPr>
      <w:bookmarkStart w:id="9" w:name="_Toc440535826"/>
    </w:p>
    <w:p w14:paraId="1E174D7C" w14:textId="46DF5BF6" w:rsidR="00E969FC" w:rsidRPr="00AB2CE8" w:rsidRDefault="0026151B" w:rsidP="00E83B00">
      <w:pPr>
        <w:pStyle w:val="BodyText"/>
        <w:spacing w:after="0"/>
        <w:jc w:val="both"/>
      </w:pPr>
      <w:r w:rsidRPr="00AB2CE8">
        <w:t xml:space="preserve">The invisibility of data concerning persons living in institutional settings, </w:t>
      </w:r>
      <w:r w:rsidR="00E969FC" w:rsidRPr="00AB2CE8">
        <w:t xml:space="preserve">or </w:t>
      </w:r>
      <w:r w:rsidRPr="00AB2CE8">
        <w:t xml:space="preserve">those </w:t>
      </w:r>
      <w:r w:rsidR="00E969FC" w:rsidRPr="00AB2CE8">
        <w:t xml:space="preserve">who do not define themselves as being </w:t>
      </w:r>
      <w:r w:rsidRPr="00AB2CE8">
        <w:t>‘</w:t>
      </w:r>
      <w:r w:rsidR="00E969FC" w:rsidRPr="00AB2CE8">
        <w:t>limited because of a health problem</w:t>
      </w:r>
      <w:r w:rsidRPr="00AB2CE8">
        <w:t>’,</w:t>
      </w:r>
      <w:r w:rsidR="00E969FC" w:rsidRPr="00AB2CE8">
        <w:t xml:space="preserve"> </w:t>
      </w:r>
      <w:r w:rsidRPr="00AB2CE8">
        <w:t>raises concerns for future research</w:t>
      </w:r>
      <w:r w:rsidR="00E969FC" w:rsidRPr="00AB2CE8">
        <w:t xml:space="preserve">. The German government has started to conduct a large-scale disability survey from 2017-2020 that aims to include these and other </w:t>
      </w:r>
      <w:r w:rsidRPr="00AB2CE8">
        <w:t>‘</w:t>
      </w:r>
      <w:r w:rsidR="00E969FC" w:rsidRPr="00AB2CE8">
        <w:t>difficult-to-reach</w:t>
      </w:r>
      <w:r w:rsidRPr="00AB2CE8">
        <w:t xml:space="preserve">’ </w:t>
      </w:r>
      <w:r w:rsidR="00E969FC" w:rsidRPr="00AB2CE8">
        <w:t>groups.</w:t>
      </w:r>
    </w:p>
    <w:p w14:paraId="3540C6EE" w14:textId="77777777" w:rsidR="00776F21" w:rsidRPr="00AB2CE8" w:rsidRDefault="00776F21" w:rsidP="00E83B00">
      <w:pPr>
        <w:spacing w:after="0"/>
        <w:jc w:val="both"/>
        <w:rPr>
          <w:rFonts w:eastAsiaTheme="majorEastAsia"/>
          <w:b/>
          <w:bCs/>
        </w:rPr>
      </w:pPr>
    </w:p>
    <w:p w14:paraId="159E4434" w14:textId="194D3DDF" w:rsidR="00BC5855" w:rsidRPr="00AB2CE8" w:rsidRDefault="000D320A" w:rsidP="00E83B00">
      <w:pPr>
        <w:pStyle w:val="Heading2"/>
        <w:jc w:val="both"/>
      </w:pPr>
      <w:bookmarkStart w:id="10" w:name="_Toc526860845"/>
      <w:r w:rsidRPr="00AB2CE8">
        <w:t xml:space="preserve">Employment </w:t>
      </w:r>
      <w:r w:rsidR="00D72CA8" w:rsidRPr="00AB2CE8">
        <w:t>data</w:t>
      </w:r>
      <w:bookmarkEnd w:id="9"/>
      <w:bookmarkEnd w:id="10"/>
    </w:p>
    <w:p w14:paraId="73AB2DB8" w14:textId="77777777" w:rsidR="00BF3EC8" w:rsidRPr="00AB2CE8" w:rsidRDefault="00BF3EC8" w:rsidP="00E83B00">
      <w:pPr>
        <w:spacing w:after="0"/>
        <w:jc w:val="both"/>
      </w:pPr>
    </w:p>
    <w:p w14:paraId="4925E87A" w14:textId="504E4454" w:rsidR="0026151B" w:rsidRPr="00AB2CE8" w:rsidRDefault="0026151B" w:rsidP="00E83B00">
      <w:pPr>
        <w:keepNext/>
        <w:spacing w:after="0"/>
        <w:jc w:val="both"/>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3</w:t>
      </w:r>
      <w:r w:rsidRPr="00AB2CE8">
        <w:rPr>
          <w:b/>
          <w:bCs/>
          <w:noProof/>
          <w:sz w:val="20"/>
          <w:szCs w:val="18"/>
        </w:rPr>
        <w:fldChar w:fldCharType="end"/>
      </w:r>
      <w:r w:rsidRPr="00AB2CE8">
        <w:rPr>
          <w:b/>
          <w:bCs/>
          <w:noProof/>
          <w:sz w:val="20"/>
          <w:szCs w:val="18"/>
        </w:rPr>
        <w:t>: Most recent employment data, aged 20-64</w:t>
      </w:r>
    </w:p>
    <w:p w14:paraId="4E5462BE" w14:textId="77777777" w:rsidR="0026151B" w:rsidRPr="00AB2CE8" w:rsidRDefault="0026151B" w:rsidP="0026151B">
      <w:pPr>
        <w:spacing w:after="0"/>
      </w:pPr>
      <w:r w:rsidRPr="00AB2CE8">
        <w:rPr>
          <w:noProof/>
          <w:lang w:eastAsia="zh-CN"/>
        </w:rPr>
        <w:drawing>
          <wp:inline distT="0" distB="0" distL="0" distR="0" wp14:anchorId="758DF662" wp14:editId="623208C8">
            <wp:extent cx="5581934" cy="2361062"/>
            <wp:effectExtent l="0" t="0" r="0" b="1270"/>
            <wp:docPr id="146" name="Chart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5CE55F" w14:textId="77777777" w:rsidR="0026151B" w:rsidRPr="00AB2CE8" w:rsidRDefault="0026151B" w:rsidP="0026151B">
      <w:pPr>
        <w:rPr>
          <w:i/>
          <w:sz w:val="20"/>
          <w:lang w:eastAsia="en-GB"/>
        </w:rPr>
      </w:pPr>
      <w:r w:rsidRPr="00AB2CE8">
        <w:rPr>
          <w:i/>
          <w:sz w:val="20"/>
        </w:rPr>
        <w:t xml:space="preserve">Source: </w:t>
      </w:r>
      <w:r w:rsidRPr="00AB2CE8">
        <w:rPr>
          <w:i/>
          <w:sz w:val="20"/>
          <w:lang w:eastAsia="en-GB"/>
        </w:rPr>
        <w:t>EUSILC UDB 2015 – version of October 2017</w:t>
      </w:r>
    </w:p>
    <w:p w14:paraId="04D838E5" w14:textId="4F12B2C3" w:rsidR="0026151B" w:rsidRPr="00AB2CE8" w:rsidRDefault="0026151B" w:rsidP="0026151B">
      <w:pPr>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4</w:t>
      </w:r>
      <w:r w:rsidRPr="00AB2CE8">
        <w:rPr>
          <w:b/>
          <w:bCs/>
          <w:noProof/>
          <w:sz w:val="20"/>
          <w:szCs w:val="18"/>
        </w:rPr>
        <w:fldChar w:fldCharType="end"/>
      </w:r>
      <w:r w:rsidRPr="00AB2CE8">
        <w:rPr>
          <w:b/>
          <w:bCs/>
          <w:sz w:val="20"/>
          <w:szCs w:val="18"/>
        </w:rPr>
        <w:t>: Employment rate data, by age group</w:t>
      </w:r>
    </w:p>
    <w:p w14:paraId="760B5253" w14:textId="77777777" w:rsidR="0026151B" w:rsidRPr="00AB2CE8" w:rsidRDefault="0026151B" w:rsidP="0026151B">
      <w:pPr>
        <w:spacing w:after="0"/>
        <w:rPr>
          <w:sz w:val="20"/>
          <w:szCs w:val="20"/>
        </w:rPr>
      </w:pPr>
      <w:r w:rsidRPr="00AB2CE8">
        <w:rPr>
          <w:noProof/>
          <w:lang w:eastAsia="zh-CN"/>
        </w:rPr>
        <w:drawing>
          <wp:inline distT="0" distB="0" distL="0" distR="0" wp14:anchorId="3487D22C" wp14:editId="5996C2F1">
            <wp:extent cx="5581934" cy="2565780"/>
            <wp:effectExtent l="0" t="0" r="0" b="635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B622FA4" w14:textId="77777777" w:rsidR="0026151B" w:rsidRPr="00AB2CE8" w:rsidRDefault="0026151B" w:rsidP="0026151B">
      <w:pPr>
        <w:rPr>
          <w:i/>
          <w:sz w:val="20"/>
          <w:lang w:eastAsia="en-GB"/>
        </w:rPr>
      </w:pPr>
      <w:r w:rsidRPr="00AB2CE8">
        <w:rPr>
          <w:i/>
          <w:sz w:val="20"/>
        </w:rPr>
        <w:t xml:space="preserve">Source: </w:t>
      </w:r>
      <w:r w:rsidRPr="00AB2CE8">
        <w:rPr>
          <w:i/>
          <w:sz w:val="20"/>
          <w:lang w:eastAsia="en-GB"/>
        </w:rPr>
        <w:t>EUSILC UDB 2015 – version of October 2017</w:t>
      </w:r>
    </w:p>
    <w:p w14:paraId="70CA7939" w14:textId="77777777" w:rsidR="0026151B" w:rsidRPr="00AB2CE8" w:rsidRDefault="0026151B" w:rsidP="0026151B">
      <w:pPr>
        <w:rPr>
          <w:i/>
          <w:sz w:val="20"/>
          <w:lang w:eastAsia="en-GB"/>
        </w:rPr>
      </w:pPr>
      <w:r w:rsidRPr="00AB2CE8">
        <w:rPr>
          <w:i/>
          <w:sz w:val="20"/>
          <w:lang w:eastAsia="en-GB"/>
        </w:rPr>
        <w:t xml:space="preserve">Note: the change in disability sampling appears to result in a lowering of the disability employment rates evenly across the life course, so that they approach more closely the EU28 average than in 2014.  </w:t>
      </w:r>
    </w:p>
    <w:p w14:paraId="229966F6" w14:textId="561F671C" w:rsidR="0026151B" w:rsidRPr="00AB2CE8" w:rsidRDefault="0026151B" w:rsidP="0026151B">
      <w:pPr>
        <w:keepNext/>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5</w:t>
      </w:r>
      <w:r w:rsidRPr="00AB2CE8">
        <w:rPr>
          <w:b/>
          <w:bCs/>
          <w:noProof/>
          <w:sz w:val="20"/>
          <w:szCs w:val="18"/>
        </w:rPr>
        <w:fldChar w:fldCharType="end"/>
      </w:r>
      <w:r w:rsidRPr="00AB2CE8">
        <w:rPr>
          <w:b/>
          <w:bCs/>
          <w:sz w:val="20"/>
          <w:szCs w:val="18"/>
        </w:rPr>
        <w:t>: Trends in employment by gender and disability (aged 20-64)</w:t>
      </w:r>
    </w:p>
    <w:p w14:paraId="720FAA87" w14:textId="77777777" w:rsidR="0026151B" w:rsidRPr="00AB2CE8" w:rsidRDefault="0026151B" w:rsidP="0026151B">
      <w:pPr>
        <w:spacing w:after="0"/>
      </w:pPr>
      <w:r w:rsidRPr="00AB2CE8">
        <w:rPr>
          <w:noProof/>
          <w:lang w:eastAsia="zh-CN"/>
        </w:rPr>
        <w:drawing>
          <wp:inline distT="0" distB="0" distL="0" distR="0" wp14:anchorId="07C1730B" wp14:editId="23671828">
            <wp:extent cx="5486400" cy="4638675"/>
            <wp:effectExtent l="0" t="0" r="0" b="952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0E01F7" w14:textId="77777777" w:rsidR="0026151B" w:rsidRPr="00AB2CE8" w:rsidRDefault="0026151B" w:rsidP="00E83B00">
      <w:pPr>
        <w:spacing w:after="0"/>
        <w:jc w:val="both"/>
        <w:rPr>
          <w:i/>
          <w:sz w:val="20"/>
          <w:lang w:eastAsia="en-GB"/>
        </w:rPr>
      </w:pPr>
      <w:r w:rsidRPr="00AB2CE8">
        <w:rPr>
          <w:i/>
          <w:sz w:val="20"/>
        </w:rPr>
        <w:t xml:space="preserve">Source: </w:t>
      </w:r>
      <w:r w:rsidRPr="00AB2CE8">
        <w:rPr>
          <w:i/>
          <w:sz w:val="20"/>
          <w:lang w:eastAsia="en-GB"/>
        </w:rPr>
        <w:t>EUSILC UDB 2015 – version of October 2017 (and preceding UDBs)</w:t>
      </w:r>
    </w:p>
    <w:p w14:paraId="5A6E438F" w14:textId="77777777" w:rsidR="0026151B" w:rsidRPr="00AB2CE8" w:rsidRDefault="0026151B" w:rsidP="00E83B00">
      <w:pPr>
        <w:spacing w:after="0"/>
        <w:jc w:val="both"/>
        <w:rPr>
          <w:i/>
          <w:sz w:val="20"/>
          <w:lang w:eastAsia="en-GB"/>
        </w:rPr>
      </w:pPr>
      <w:r w:rsidRPr="00AB2CE8">
        <w:rPr>
          <w:i/>
          <w:sz w:val="20"/>
          <w:lang w:eastAsia="en-GB"/>
        </w:rPr>
        <w:t xml:space="preserve">Note: in 2015 the sharp downturn in disability employment rates for both women and men may result from discontinuity in disability prevalence estimate (although the general rates appear also to moderate in this year). Comparison with previous years should be treated with caution. </w:t>
      </w:r>
    </w:p>
    <w:p w14:paraId="4150A24A" w14:textId="77777777" w:rsidR="00E83B00" w:rsidRDefault="00E83B00" w:rsidP="00E83B00">
      <w:pPr>
        <w:pStyle w:val="BodyText"/>
        <w:spacing w:after="0"/>
        <w:jc w:val="both"/>
      </w:pPr>
    </w:p>
    <w:p w14:paraId="6C30D1E9" w14:textId="77D4330B" w:rsidR="008641B2" w:rsidRPr="00AB2CE8" w:rsidRDefault="0026151B" w:rsidP="00E83B00">
      <w:pPr>
        <w:pStyle w:val="BodyText"/>
        <w:spacing w:after="0"/>
        <w:jc w:val="both"/>
      </w:pPr>
      <w:r w:rsidRPr="00AB2CE8">
        <w:t xml:space="preserve">The table above shows a comparison of national employment trends for disabled and non-disabled women and men and compares this with the EU2020 headline indicator for the </w:t>
      </w:r>
      <w:proofErr w:type="gramStart"/>
      <w:r w:rsidRPr="00AB2CE8">
        <w:t>EU as a whole</w:t>
      </w:r>
      <w:proofErr w:type="gramEnd"/>
      <w:r w:rsidR="008641B2" w:rsidRPr="00AB2CE8">
        <w:t>.</w:t>
      </w:r>
    </w:p>
    <w:p w14:paraId="4B9CBA35" w14:textId="4D6EC4BA" w:rsidR="000F5A9D" w:rsidRPr="00AB2CE8" w:rsidRDefault="000F5A9D" w:rsidP="0045149D">
      <w:pPr>
        <w:pStyle w:val="BodyText"/>
        <w:spacing w:after="0"/>
        <w:jc w:val="both"/>
      </w:pPr>
    </w:p>
    <w:p w14:paraId="00D35589" w14:textId="660A0501" w:rsidR="0066278F" w:rsidRPr="00AB2CE8" w:rsidRDefault="0066278F" w:rsidP="0045149D">
      <w:pPr>
        <w:pStyle w:val="Un-numberedsubheading"/>
        <w:spacing w:after="0"/>
        <w:jc w:val="both"/>
      </w:pPr>
      <w:r w:rsidRPr="00AB2CE8">
        <w:t xml:space="preserve">Alternative data on disability and employment </w:t>
      </w:r>
      <w:r w:rsidR="00803568" w:rsidRPr="00AB2CE8">
        <w:t>provided by the national expert</w:t>
      </w:r>
      <w:r w:rsidR="00D128F0" w:rsidRPr="00AB2CE8">
        <w:t>s</w:t>
      </w:r>
      <w:r w:rsidRPr="00AB2CE8">
        <w:t>:</w:t>
      </w:r>
    </w:p>
    <w:p w14:paraId="46851D85" w14:textId="77777777" w:rsidR="00BF3EC8" w:rsidRPr="00AB2CE8" w:rsidRDefault="00BF3EC8" w:rsidP="0045149D">
      <w:pPr>
        <w:spacing w:after="0"/>
        <w:jc w:val="both"/>
      </w:pPr>
    </w:p>
    <w:p w14:paraId="7BCA4C5C" w14:textId="2837C570" w:rsidR="00555CB7" w:rsidRPr="00AB2CE8" w:rsidRDefault="00295EC4" w:rsidP="0045149D">
      <w:pPr>
        <w:spacing w:after="0"/>
        <w:jc w:val="both"/>
      </w:pPr>
      <w:r w:rsidRPr="00AB2CE8">
        <w:t>The recent Participation Report</w:t>
      </w:r>
      <w:r w:rsidR="006C26AF" w:rsidRPr="00AB2CE8">
        <w:rPr>
          <w:rStyle w:val="FootnoteReference"/>
        </w:rPr>
        <w:footnoteReference w:id="7"/>
      </w:r>
      <w:r w:rsidRPr="00AB2CE8">
        <w:t xml:space="preserve"> released in Germany in 201</w:t>
      </w:r>
      <w:r w:rsidR="00F0124A" w:rsidRPr="00AB2CE8">
        <w:t>7</w:t>
      </w:r>
      <w:r w:rsidRPr="00AB2CE8">
        <w:t xml:space="preserve"> provides </w:t>
      </w:r>
      <w:r w:rsidR="008860B9" w:rsidRPr="00AB2CE8">
        <w:t>data</w:t>
      </w:r>
      <w:r w:rsidRPr="00AB2CE8">
        <w:t xml:space="preserve"> </w:t>
      </w:r>
      <w:r w:rsidR="00D655F3" w:rsidRPr="00AB2CE8">
        <w:t xml:space="preserve">from 2013 </w:t>
      </w:r>
      <w:r w:rsidR="00B11E08" w:rsidRPr="00AB2CE8">
        <w:t xml:space="preserve">on </w:t>
      </w:r>
      <w:r w:rsidRPr="00AB2CE8">
        <w:t>the employment situation of disabled and non-disabled persons, but</w:t>
      </w:r>
      <w:r w:rsidR="008860B9" w:rsidRPr="00AB2CE8">
        <w:t xml:space="preserve"> like in the European d</w:t>
      </w:r>
      <w:r w:rsidRPr="00AB2CE8">
        <w:t xml:space="preserve">ata above, relevant target groups are excluded, especially </w:t>
      </w:r>
      <w:r w:rsidR="00772F84" w:rsidRPr="00AB2CE8">
        <w:t>persons</w:t>
      </w:r>
      <w:r w:rsidRPr="00AB2CE8">
        <w:t xml:space="preserve"> living in residential homes and such with learning disabilities. </w:t>
      </w:r>
      <w:proofErr w:type="gramStart"/>
      <w:r w:rsidRPr="00AB2CE8">
        <w:t>In order to</w:t>
      </w:r>
      <w:proofErr w:type="gramEnd"/>
      <w:r w:rsidRPr="00AB2CE8">
        <w:t xml:space="preserve"> improve the data situation, the German Government </w:t>
      </w:r>
      <w:r w:rsidR="00B11E08" w:rsidRPr="00AB2CE8">
        <w:t xml:space="preserve">has started </w:t>
      </w:r>
      <w:r w:rsidRPr="00AB2CE8">
        <w:t xml:space="preserve">to conduct an elaborate large-scale survey on participation </w:t>
      </w:r>
      <w:r w:rsidR="008860B9" w:rsidRPr="00AB2CE8">
        <w:t>in</w:t>
      </w:r>
      <w:r w:rsidR="002D6AAB" w:rsidRPr="00AB2CE8">
        <w:t xml:space="preserve"> </w:t>
      </w:r>
      <w:r w:rsidR="003E6B02" w:rsidRPr="00AB2CE8">
        <w:t>2017</w:t>
      </w:r>
      <w:r w:rsidR="008860B9" w:rsidRPr="00AB2CE8">
        <w:t xml:space="preserve"> </w:t>
      </w:r>
      <w:r w:rsidR="00555CB7" w:rsidRPr="00AB2CE8">
        <w:t>that includes</w:t>
      </w:r>
      <w:r w:rsidRPr="00AB2CE8">
        <w:t xml:space="preserve"> </w:t>
      </w:r>
      <w:r w:rsidR="00772F84" w:rsidRPr="00AB2CE8">
        <w:t xml:space="preserve">a representative sample of </w:t>
      </w:r>
      <w:r w:rsidRPr="00AB2CE8">
        <w:t xml:space="preserve">all </w:t>
      </w:r>
      <w:r w:rsidRPr="00AB2CE8">
        <w:lastRenderedPageBreak/>
        <w:t>people with disabilities</w:t>
      </w:r>
      <w:r w:rsidR="008860B9" w:rsidRPr="00AB2CE8">
        <w:t xml:space="preserve"> living in households as well as in institutions</w:t>
      </w:r>
      <w:r w:rsidRPr="00AB2CE8">
        <w:t xml:space="preserve">. </w:t>
      </w:r>
      <w:r w:rsidR="00772F84" w:rsidRPr="00AB2CE8">
        <w:t>A conceptu</w:t>
      </w:r>
      <w:r w:rsidR="00555CB7" w:rsidRPr="00AB2CE8">
        <w:t>al p</w:t>
      </w:r>
      <w:r w:rsidR="00772F84" w:rsidRPr="00AB2CE8">
        <w:t>re</w:t>
      </w:r>
      <w:r w:rsidR="00C3749D" w:rsidRPr="00AB2CE8">
        <w:t>-</w:t>
      </w:r>
      <w:r w:rsidR="00772F84" w:rsidRPr="00AB2CE8">
        <w:t xml:space="preserve">study for the </w:t>
      </w:r>
      <w:r w:rsidR="008860B9" w:rsidRPr="00AB2CE8">
        <w:t xml:space="preserve">national </w:t>
      </w:r>
      <w:r w:rsidR="00772F84" w:rsidRPr="00AB2CE8">
        <w:t xml:space="preserve">survey </w:t>
      </w:r>
      <w:r w:rsidR="00A220C2" w:rsidRPr="00AB2CE8">
        <w:t xml:space="preserve">as well as a study on </w:t>
      </w:r>
      <w:r w:rsidR="00B83875" w:rsidRPr="00AB2CE8">
        <w:t>data</w:t>
      </w:r>
      <w:r w:rsidR="00A220C2" w:rsidRPr="00AB2CE8">
        <w:t xml:space="preserve"> improvement for the next Disab</w:t>
      </w:r>
      <w:r w:rsidR="00C16C8F" w:rsidRPr="00AB2CE8">
        <w:t>i</w:t>
      </w:r>
      <w:r w:rsidR="00A220C2" w:rsidRPr="00AB2CE8">
        <w:t xml:space="preserve">lity Reports in Germany </w:t>
      </w:r>
      <w:r w:rsidR="00772F84" w:rsidRPr="00AB2CE8">
        <w:t>ha</w:t>
      </w:r>
      <w:r w:rsidR="002D6AAB" w:rsidRPr="00AB2CE8">
        <w:t>ve</w:t>
      </w:r>
      <w:r w:rsidR="00772F84" w:rsidRPr="00AB2CE8">
        <w:t xml:space="preserve"> been </w:t>
      </w:r>
      <w:r w:rsidR="006C26AF" w:rsidRPr="00AB2CE8">
        <w:t>published</w:t>
      </w:r>
      <w:r w:rsidR="00F1733C" w:rsidRPr="00AB2CE8">
        <w:t xml:space="preserve"> before</w:t>
      </w:r>
      <w:r w:rsidR="00546B96" w:rsidRPr="00AB2CE8">
        <w:t>.</w:t>
      </w:r>
      <w:r w:rsidR="00772F84" w:rsidRPr="00AB2CE8">
        <w:t xml:space="preserve"> (Schröttle et al. </w:t>
      </w:r>
      <w:r w:rsidR="006C26AF" w:rsidRPr="00AB2CE8">
        <w:t>2011</w:t>
      </w:r>
      <w:r w:rsidR="00A220C2" w:rsidRPr="00AB2CE8">
        <w:t xml:space="preserve">, </w:t>
      </w:r>
      <w:r w:rsidR="00772F84" w:rsidRPr="00AB2CE8">
        <w:t xml:space="preserve">2014) </w:t>
      </w:r>
    </w:p>
    <w:p w14:paraId="1AE050F2" w14:textId="77777777" w:rsidR="00BF3EC8" w:rsidRPr="00AB2CE8" w:rsidRDefault="00BF3EC8" w:rsidP="0045149D">
      <w:pPr>
        <w:spacing w:after="0"/>
        <w:jc w:val="both"/>
      </w:pPr>
    </w:p>
    <w:p w14:paraId="2A8E2091" w14:textId="0FF115C0" w:rsidR="00295EC4" w:rsidRPr="00AB2CE8" w:rsidRDefault="00D13012" w:rsidP="0045149D">
      <w:pPr>
        <w:spacing w:after="0"/>
        <w:jc w:val="both"/>
      </w:pPr>
      <w:r w:rsidRPr="00AB2CE8">
        <w:t>Most</w:t>
      </w:r>
      <w:r w:rsidR="00295EC4" w:rsidRPr="00AB2CE8">
        <w:t xml:space="preserve"> figures </w:t>
      </w:r>
      <w:r w:rsidR="00C3749D" w:rsidRPr="00AB2CE8">
        <w:t>in</w:t>
      </w:r>
      <w:r w:rsidR="00295EC4" w:rsidRPr="00AB2CE8">
        <w:t xml:space="preserve"> </w:t>
      </w:r>
      <w:r w:rsidR="00772F84" w:rsidRPr="00AB2CE8">
        <w:t>the Participation Report 201</w:t>
      </w:r>
      <w:r w:rsidR="000F5A9D" w:rsidRPr="00AB2CE8">
        <w:t>6</w:t>
      </w:r>
      <w:r w:rsidR="00295EC4" w:rsidRPr="00AB2CE8">
        <w:t xml:space="preserve"> stem from the SOEP, the German Socio-Economic Panel, an annual household survey which started in 1984 and </w:t>
      </w:r>
      <w:r w:rsidR="00C3749D" w:rsidRPr="00AB2CE8">
        <w:t xml:space="preserve">has been </w:t>
      </w:r>
      <w:r w:rsidR="00295EC4" w:rsidRPr="00AB2CE8">
        <w:t xml:space="preserve">running for </w:t>
      </w:r>
      <w:r w:rsidR="000F5A9D" w:rsidRPr="00AB2CE8">
        <w:t xml:space="preserve">more than </w:t>
      </w:r>
      <w:r w:rsidR="00295EC4" w:rsidRPr="00AB2CE8">
        <w:t>30 years. The figures in the Disability Report (201</w:t>
      </w:r>
      <w:r w:rsidR="000F5A9D" w:rsidRPr="00AB2CE8">
        <w:t>6</w:t>
      </w:r>
      <w:r w:rsidR="00295EC4" w:rsidRPr="00AB2CE8">
        <w:t>) were taken from the panel in 201</w:t>
      </w:r>
      <w:r w:rsidR="000F5A9D" w:rsidRPr="00AB2CE8">
        <w:t>3</w:t>
      </w:r>
      <w:r w:rsidR="00295EC4" w:rsidRPr="00AB2CE8">
        <w:t xml:space="preserve">. </w:t>
      </w:r>
    </w:p>
    <w:p w14:paraId="29842D8C" w14:textId="77777777" w:rsidR="00BF3EC8" w:rsidRPr="00AB2CE8" w:rsidRDefault="00BF3EC8" w:rsidP="0045149D">
      <w:pPr>
        <w:spacing w:after="0"/>
        <w:jc w:val="both"/>
      </w:pPr>
    </w:p>
    <w:p w14:paraId="7857A9B2" w14:textId="7875DF63" w:rsidR="00476E53" w:rsidRPr="00AB2CE8" w:rsidRDefault="00E25C44" w:rsidP="0045149D">
      <w:pPr>
        <w:spacing w:after="0"/>
        <w:jc w:val="both"/>
      </w:pPr>
      <w:r w:rsidRPr="00AB2CE8">
        <w:t>The report provides basic data about the employment situation of disabled and non-disabled persons</w:t>
      </w:r>
      <w:r w:rsidR="000D31F3">
        <w:t>,</w:t>
      </w:r>
      <w:r w:rsidRPr="00AB2CE8">
        <w:t xml:space="preserve"> but it </w:t>
      </w:r>
      <w:r w:rsidR="00B83875" w:rsidRPr="00AB2CE8">
        <w:t>criticises</w:t>
      </w:r>
      <w:r w:rsidRPr="00AB2CE8">
        <w:t xml:space="preserve"> </w:t>
      </w:r>
      <w:r w:rsidR="00B83875" w:rsidRPr="00AB2CE8">
        <w:t xml:space="preserve">the lack of </w:t>
      </w:r>
      <w:r w:rsidRPr="00AB2CE8">
        <w:t xml:space="preserve">more differentiated data and indicators on the full participation </w:t>
      </w:r>
      <w:r w:rsidR="00B83875" w:rsidRPr="00AB2CE8">
        <w:t>of disabled persons in the labour market</w:t>
      </w:r>
      <w:r w:rsidRPr="00AB2CE8">
        <w:t xml:space="preserve">. </w:t>
      </w:r>
    </w:p>
    <w:p w14:paraId="20D100E9" w14:textId="77777777" w:rsidR="00476E53" w:rsidRPr="00AB2CE8" w:rsidRDefault="00476E53" w:rsidP="0045149D">
      <w:pPr>
        <w:spacing w:after="0"/>
        <w:jc w:val="both"/>
      </w:pPr>
    </w:p>
    <w:p w14:paraId="4ED429A7" w14:textId="296ED866" w:rsidR="00B03ED2" w:rsidRPr="00AB2CE8" w:rsidRDefault="00051198" w:rsidP="0045149D">
      <w:pPr>
        <w:spacing w:after="0"/>
        <w:jc w:val="both"/>
      </w:pPr>
      <w:r w:rsidRPr="00AB2CE8">
        <w:t xml:space="preserve">In </w:t>
      </w:r>
      <w:r w:rsidR="00D15022" w:rsidRPr="00AB2CE8">
        <w:t xml:space="preserve">the disability </w:t>
      </w:r>
      <w:r w:rsidRPr="00AB2CE8">
        <w:t>r</w:t>
      </w:r>
      <w:r w:rsidR="00295EC4" w:rsidRPr="00AB2CE8">
        <w:t xml:space="preserve">eport </w:t>
      </w:r>
      <w:r w:rsidR="00D15022" w:rsidRPr="00AB2CE8">
        <w:t xml:space="preserve">2016 </w:t>
      </w:r>
      <w:r w:rsidR="009B4DFA" w:rsidRPr="00AB2CE8">
        <w:t xml:space="preserve">data </w:t>
      </w:r>
      <w:r w:rsidR="00555CB7" w:rsidRPr="00AB2CE8">
        <w:t>for</w:t>
      </w:r>
      <w:r w:rsidR="00295EC4" w:rsidRPr="00AB2CE8">
        <w:t xml:space="preserve"> the employment situation of disabled persons</w:t>
      </w:r>
      <w:r w:rsidRPr="00AB2CE8">
        <w:t xml:space="preserve"> are presented</w:t>
      </w:r>
      <w:r w:rsidR="00295EC4" w:rsidRPr="00AB2CE8">
        <w:t xml:space="preserve"> according to their degree of disability. In Germany officially recogni</w:t>
      </w:r>
      <w:r w:rsidR="00C3749D" w:rsidRPr="00AB2CE8">
        <w:t>s</w:t>
      </w:r>
      <w:r w:rsidR="00295EC4" w:rsidRPr="00AB2CE8">
        <w:t>ed impairments are measured in grades from 10 to 100 (in steps of 10 points).</w:t>
      </w:r>
      <w:r w:rsidRPr="00AB2CE8">
        <w:t xml:space="preserve"> G</w:t>
      </w:r>
      <w:r w:rsidR="00295EC4" w:rsidRPr="00AB2CE8">
        <w:t xml:space="preserve">rades </w:t>
      </w:r>
      <w:r w:rsidRPr="00AB2CE8">
        <w:t xml:space="preserve">up to </w:t>
      </w:r>
      <w:r w:rsidR="00295EC4" w:rsidRPr="00AB2CE8">
        <w:t>50 are categorized as light and moderate disabilities</w:t>
      </w:r>
      <w:r w:rsidRPr="00AB2CE8">
        <w:t xml:space="preserve">; </w:t>
      </w:r>
      <w:r w:rsidR="00295EC4" w:rsidRPr="00AB2CE8">
        <w:t xml:space="preserve">grades </w:t>
      </w:r>
      <w:r w:rsidRPr="00AB2CE8">
        <w:t xml:space="preserve">from </w:t>
      </w:r>
      <w:r w:rsidR="00295EC4" w:rsidRPr="00AB2CE8">
        <w:t>5</w:t>
      </w:r>
      <w:r w:rsidR="0049250A" w:rsidRPr="00AB2CE8">
        <w:t>0</w:t>
      </w:r>
      <w:r w:rsidR="00295EC4" w:rsidRPr="00AB2CE8">
        <w:t xml:space="preserve"> to 100 as severe disabilities. </w:t>
      </w:r>
      <w:r w:rsidR="00E25C44" w:rsidRPr="00AB2CE8">
        <w:t xml:space="preserve">It </w:t>
      </w:r>
      <w:proofErr w:type="gramStart"/>
      <w:r w:rsidR="00E25C44" w:rsidRPr="00AB2CE8">
        <w:t>has to</w:t>
      </w:r>
      <w:proofErr w:type="gramEnd"/>
      <w:r w:rsidR="00E25C44" w:rsidRPr="00AB2CE8">
        <w:t xml:space="preserve"> be </w:t>
      </w:r>
      <w:r w:rsidR="00555CB7" w:rsidRPr="00AB2CE8">
        <w:t>stressed</w:t>
      </w:r>
      <w:r w:rsidR="00E25C44" w:rsidRPr="00AB2CE8">
        <w:t xml:space="preserve"> that a </w:t>
      </w:r>
      <w:r w:rsidR="00C3749D" w:rsidRPr="00AB2CE8">
        <w:t>significant</w:t>
      </w:r>
      <w:r w:rsidR="00E25C44" w:rsidRPr="00AB2CE8">
        <w:t xml:space="preserve"> percentage of disabled women and men in Germany are not officially recogni</w:t>
      </w:r>
      <w:r w:rsidR="00C3749D" w:rsidRPr="00AB2CE8">
        <w:t>s</w:t>
      </w:r>
      <w:r w:rsidR="00E25C44" w:rsidRPr="00AB2CE8">
        <w:t>ed and thus do not appear in the</w:t>
      </w:r>
      <w:r w:rsidR="00F54235" w:rsidRPr="00AB2CE8">
        <w:t>se statistics</w:t>
      </w:r>
      <w:r w:rsidR="00E25C44" w:rsidRPr="00AB2CE8">
        <w:t xml:space="preserve">; according to representative studies </w:t>
      </w:r>
      <w:r w:rsidR="00D13012" w:rsidRPr="00AB2CE8">
        <w:t>conducted by</w:t>
      </w:r>
      <w:r w:rsidR="00E25C44" w:rsidRPr="00AB2CE8">
        <w:t xml:space="preserve"> Schröttle et al. (2013) and </w:t>
      </w:r>
      <w:proofErr w:type="spellStart"/>
      <w:r w:rsidR="00E25C44" w:rsidRPr="00AB2CE8">
        <w:t>Puchert</w:t>
      </w:r>
      <w:proofErr w:type="spellEnd"/>
      <w:r w:rsidR="00E25C44" w:rsidRPr="00AB2CE8">
        <w:t xml:space="preserve"> et al. (2013), </w:t>
      </w:r>
      <w:r w:rsidR="00555CB7" w:rsidRPr="00AB2CE8">
        <w:t xml:space="preserve">about </w:t>
      </w:r>
      <w:r w:rsidR="00E25C44" w:rsidRPr="00AB2CE8">
        <w:t>60% of disabled women and 40% of disabled men are not registered</w:t>
      </w:r>
      <w:r w:rsidR="00D13012" w:rsidRPr="00AB2CE8">
        <w:t xml:space="preserve"> officially</w:t>
      </w:r>
      <w:r w:rsidR="00E25C44" w:rsidRPr="00AB2CE8">
        <w:t xml:space="preserve">. As </w:t>
      </w:r>
      <w:r w:rsidR="000969FA" w:rsidRPr="00AB2CE8">
        <w:t xml:space="preserve">registered </w:t>
      </w:r>
      <w:r w:rsidR="006E1E6F" w:rsidRPr="00AB2CE8">
        <w:t>groups</w:t>
      </w:r>
      <w:r w:rsidR="00F54235" w:rsidRPr="00AB2CE8">
        <w:t xml:space="preserve"> </w:t>
      </w:r>
      <w:r w:rsidR="00B03ED2" w:rsidRPr="00AB2CE8">
        <w:t xml:space="preserve">are more </w:t>
      </w:r>
      <w:r w:rsidR="00C3749D" w:rsidRPr="00AB2CE8">
        <w:t>likely to</w:t>
      </w:r>
      <w:r w:rsidR="00B03ED2" w:rsidRPr="00AB2CE8">
        <w:t xml:space="preserve"> </w:t>
      </w:r>
      <w:r w:rsidR="00555CB7" w:rsidRPr="00AB2CE8">
        <w:t>get</w:t>
      </w:r>
      <w:r w:rsidR="006E1E6F" w:rsidRPr="00AB2CE8">
        <w:t xml:space="preserve"> </w:t>
      </w:r>
      <w:r w:rsidR="00F54235" w:rsidRPr="00AB2CE8">
        <w:t xml:space="preserve">public support </w:t>
      </w:r>
      <w:r w:rsidR="00B03ED2" w:rsidRPr="00AB2CE8">
        <w:t>for</w:t>
      </w:r>
      <w:r w:rsidR="00F54235" w:rsidRPr="00AB2CE8">
        <w:t xml:space="preserve"> </w:t>
      </w:r>
      <w:r w:rsidR="00B03ED2" w:rsidRPr="00AB2CE8">
        <w:t>employment, the sample of the data for the German report underestimates the actual number of no</w:t>
      </w:r>
      <w:r w:rsidRPr="00AB2CE8">
        <w:t>n</w:t>
      </w:r>
      <w:r w:rsidR="00B03ED2" w:rsidRPr="00AB2CE8">
        <w:t xml:space="preserve">-employed </w:t>
      </w:r>
      <w:r w:rsidR="00F54235" w:rsidRPr="00AB2CE8">
        <w:t xml:space="preserve">disabled </w:t>
      </w:r>
      <w:r w:rsidR="00B03ED2" w:rsidRPr="00AB2CE8">
        <w:t>perso</w:t>
      </w:r>
      <w:r w:rsidR="00F54235" w:rsidRPr="00AB2CE8">
        <w:t>ns</w:t>
      </w:r>
      <w:r w:rsidR="00B03ED2" w:rsidRPr="00AB2CE8">
        <w:t>; furthermore</w:t>
      </w:r>
      <w:r w:rsidR="00D15022" w:rsidRPr="00AB2CE8">
        <w:t>,</w:t>
      </w:r>
      <w:r w:rsidR="00B03ED2" w:rsidRPr="00AB2CE8">
        <w:t xml:space="preserve"> persons who don´t work in the </w:t>
      </w:r>
      <w:r w:rsidR="00C3749D" w:rsidRPr="00AB2CE8">
        <w:t>primary</w:t>
      </w:r>
      <w:r w:rsidR="00F54235" w:rsidRPr="00AB2CE8">
        <w:t xml:space="preserve"> labour market but in sheltered workshops</w:t>
      </w:r>
      <w:r w:rsidR="00B03ED2" w:rsidRPr="00AB2CE8">
        <w:t xml:space="preserve"> for disabled people</w:t>
      </w:r>
      <w:r w:rsidR="000969FA" w:rsidRPr="00AB2CE8">
        <w:t xml:space="preserve"> are underestimated</w:t>
      </w:r>
      <w:r w:rsidR="00B03ED2" w:rsidRPr="00AB2CE8">
        <w:t xml:space="preserve">. Thus, </w:t>
      </w:r>
      <w:r w:rsidR="000969FA" w:rsidRPr="00AB2CE8">
        <w:t xml:space="preserve">available </w:t>
      </w:r>
      <w:r w:rsidR="00B03ED2" w:rsidRPr="00AB2CE8">
        <w:t xml:space="preserve">data </w:t>
      </w:r>
      <w:r w:rsidR="000969FA" w:rsidRPr="00AB2CE8">
        <w:t xml:space="preserve">does not </w:t>
      </w:r>
      <w:r w:rsidR="00B03ED2" w:rsidRPr="00AB2CE8">
        <w:t>draw a realistic picture</w:t>
      </w:r>
      <w:r w:rsidR="009B4DFA" w:rsidRPr="00AB2CE8">
        <w:t xml:space="preserve"> by now but will be improved due to the planned national large-scale survey</w:t>
      </w:r>
      <w:r w:rsidR="000969FA" w:rsidRPr="00AB2CE8">
        <w:t>.</w:t>
      </w:r>
      <w:r w:rsidR="00EE31CE" w:rsidRPr="00AB2CE8">
        <w:t xml:space="preserve"> </w:t>
      </w:r>
    </w:p>
    <w:p w14:paraId="5DC44DAC" w14:textId="77777777" w:rsidR="00476E53" w:rsidRPr="00AB2CE8" w:rsidRDefault="00476E53" w:rsidP="0045149D">
      <w:pPr>
        <w:spacing w:after="0"/>
        <w:jc w:val="both"/>
      </w:pPr>
    </w:p>
    <w:p w14:paraId="302A640C" w14:textId="06135B74" w:rsidR="00975D24" w:rsidRPr="00AB2CE8" w:rsidRDefault="00975D24" w:rsidP="0045149D">
      <w:pPr>
        <w:pStyle w:val="Default"/>
        <w:jc w:val="both"/>
        <w:rPr>
          <w:lang w:val="en-GB"/>
        </w:rPr>
      </w:pPr>
      <w:r w:rsidRPr="00AB2CE8">
        <w:rPr>
          <w:lang w:val="en-GB"/>
        </w:rPr>
        <w:t xml:space="preserve">According to the Participation Report 2016 49% of the people with disabilities and 80% of the </w:t>
      </w:r>
      <w:r w:rsidR="0023314F" w:rsidRPr="00AB2CE8">
        <w:rPr>
          <w:lang w:val="en-GB"/>
        </w:rPr>
        <w:t>non-disabled</w:t>
      </w:r>
      <w:r w:rsidRPr="00AB2CE8">
        <w:rPr>
          <w:lang w:val="en-GB"/>
        </w:rPr>
        <w:t xml:space="preserve"> people of the working age population were employed in 2013. The portion of those who are unavailable to the employment market (‚</w:t>
      </w:r>
      <w:proofErr w:type="spellStart"/>
      <w:r w:rsidRPr="00AB2CE8">
        <w:rPr>
          <w:lang w:val="en-GB"/>
        </w:rPr>
        <w:t>Nichterwerbspersonen</w:t>
      </w:r>
      <w:proofErr w:type="spellEnd"/>
      <w:r w:rsidRPr="00AB2CE8">
        <w:rPr>
          <w:lang w:val="en-GB"/>
        </w:rPr>
        <w:t xml:space="preserve">’) at 46% is much higher among people with disabilities than among </w:t>
      </w:r>
      <w:r w:rsidR="0023314F" w:rsidRPr="00AB2CE8">
        <w:rPr>
          <w:lang w:val="en-GB"/>
        </w:rPr>
        <w:t>those without disabilities</w:t>
      </w:r>
      <w:r w:rsidR="00FA1F42" w:rsidRPr="00AB2CE8">
        <w:rPr>
          <w:lang w:val="en-GB"/>
        </w:rPr>
        <w:t xml:space="preserve"> </w:t>
      </w:r>
      <w:r w:rsidRPr="00AB2CE8">
        <w:rPr>
          <w:lang w:val="en-GB"/>
        </w:rPr>
        <w:t>(16%) of the working age. From 2005 to 2013 the employment of people with disability has increased in all subgroups. The employment rate has increased by 5 percentage points regarding chronically ill people</w:t>
      </w:r>
      <w:r w:rsidR="0023314F" w:rsidRPr="00AB2CE8">
        <w:rPr>
          <w:lang w:val="en-GB"/>
        </w:rPr>
        <w:t>,</w:t>
      </w:r>
      <w:r w:rsidRPr="00AB2CE8">
        <w:rPr>
          <w:lang w:val="en-GB"/>
        </w:rPr>
        <w:t xml:space="preserve"> 6 percentage points severely disabled people and by 9 percentage points </w:t>
      </w:r>
      <w:proofErr w:type="gramStart"/>
      <w:r w:rsidRPr="00AB2CE8">
        <w:rPr>
          <w:lang w:val="en-GB"/>
        </w:rPr>
        <w:t>in regard to</w:t>
      </w:r>
      <w:proofErr w:type="gramEnd"/>
      <w:r w:rsidRPr="00AB2CE8">
        <w:rPr>
          <w:lang w:val="en-GB"/>
        </w:rPr>
        <w:t xml:space="preserve"> people with a recognised disability and a degree of disablement (‚Grad der </w:t>
      </w:r>
      <w:proofErr w:type="spellStart"/>
      <w:r w:rsidRPr="00AB2CE8">
        <w:rPr>
          <w:lang w:val="en-GB"/>
        </w:rPr>
        <w:t>Behinderung</w:t>
      </w:r>
      <w:proofErr w:type="spellEnd"/>
      <w:r w:rsidRPr="00AB2CE8">
        <w:rPr>
          <w:lang w:val="en-GB"/>
        </w:rPr>
        <w:t xml:space="preserve">’, </w:t>
      </w:r>
      <w:proofErr w:type="spellStart"/>
      <w:r w:rsidRPr="00AB2CE8">
        <w:rPr>
          <w:lang w:val="en-GB"/>
        </w:rPr>
        <w:t>GdB</w:t>
      </w:r>
      <w:proofErr w:type="spellEnd"/>
      <w:r w:rsidRPr="00AB2CE8">
        <w:rPr>
          <w:lang w:val="en-GB"/>
        </w:rPr>
        <w:t>) of under 50</w:t>
      </w:r>
      <w:r w:rsidR="00030399" w:rsidRPr="00AB2CE8">
        <w:rPr>
          <w:lang w:val="en-GB"/>
        </w:rPr>
        <w:t xml:space="preserve"> (cf. Engels et al. 2017)</w:t>
      </w:r>
      <w:r w:rsidRPr="00AB2CE8">
        <w:rPr>
          <w:lang w:val="en-GB"/>
        </w:rPr>
        <w:t xml:space="preserve">. </w:t>
      </w:r>
    </w:p>
    <w:p w14:paraId="654CDDE0" w14:textId="77777777" w:rsidR="00975D24" w:rsidRPr="00AB2CE8" w:rsidRDefault="00975D24" w:rsidP="0045149D">
      <w:pPr>
        <w:pStyle w:val="Default"/>
        <w:jc w:val="both"/>
        <w:rPr>
          <w:lang w:val="en-GB"/>
        </w:rPr>
      </w:pPr>
    </w:p>
    <w:p w14:paraId="50E8B915" w14:textId="77777777" w:rsidR="00975D24" w:rsidRPr="00AB2CE8" w:rsidRDefault="00975D24" w:rsidP="0045149D">
      <w:pPr>
        <w:pStyle w:val="Default"/>
        <w:jc w:val="both"/>
        <w:rPr>
          <w:lang w:val="en-GB"/>
        </w:rPr>
      </w:pPr>
      <w:r w:rsidRPr="00AB2CE8">
        <w:rPr>
          <w:lang w:val="en-GB"/>
        </w:rPr>
        <w:t xml:space="preserve">Quota regarding mandatory jobs for severely disabled employees increased from 4,2% in 2007 to 4,7% in 2014. Nevertheless, this quota does not reach 5%, which are legally required for employers with at least 20 employees. </w:t>
      </w:r>
    </w:p>
    <w:p w14:paraId="318089F4" w14:textId="1D0D9DAD" w:rsidR="00975D24" w:rsidRPr="00AB2CE8" w:rsidRDefault="00975D24" w:rsidP="0045149D">
      <w:pPr>
        <w:pStyle w:val="Default"/>
        <w:jc w:val="both"/>
        <w:rPr>
          <w:lang w:val="en-GB"/>
        </w:rPr>
      </w:pPr>
      <w:r w:rsidRPr="00AB2CE8">
        <w:rPr>
          <w:lang w:val="en-GB"/>
        </w:rPr>
        <w:t xml:space="preserve">75% of the </w:t>
      </w:r>
      <w:r w:rsidR="0023314F" w:rsidRPr="00AB2CE8">
        <w:rPr>
          <w:lang w:val="en-GB"/>
        </w:rPr>
        <w:t xml:space="preserve">non-disabled </w:t>
      </w:r>
      <w:r w:rsidRPr="00AB2CE8">
        <w:rPr>
          <w:lang w:val="en-GB"/>
        </w:rPr>
        <w:t xml:space="preserve">working population and 66% of the working population with disabilities work full time. The proportion of those with disabilities who work part time at 22% is higher than among the population of </w:t>
      </w:r>
      <w:r w:rsidR="0023314F" w:rsidRPr="00AB2CE8">
        <w:rPr>
          <w:lang w:val="en-GB"/>
        </w:rPr>
        <w:t>non-disabled</w:t>
      </w:r>
      <w:r w:rsidRPr="00AB2CE8">
        <w:rPr>
          <w:lang w:val="en-GB"/>
        </w:rPr>
        <w:t xml:space="preserve"> (16%). The portion of those with a decreased scope of work at 12% is a little higher among people with disabilities than among </w:t>
      </w:r>
      <w:r w:rsidR="0023314F" w:rsidRPr="00AB2CE8">
        <w:rPr>
          <w:lang w:val="en-GB"/>
        </w:rPr>
        <w:t xml:space="preserve">non-disabled </w:t>
      </w:r>
      <w:r w:rsidRPr="00AB2CE8">
        <w:rPr>
          <w:lang w:val="en-GB"/>
        </w:rPr>
        <w:t xml:space="preserve">employees (9%).  </w:t>
      </w:r>
    </w:p>
    <w:p w14:paraId="2B3915DB" w14:textId="77777777" w:rsidR="00975D24" w:rsidRPr="00AB2CE8" w:rsidRDefault="00975D24" w:rsidP="0045149D">
      <w:pPr>
        <w:pStyle w:val="Default"/>
        <w:jc w:val="both"/>
        <w:rPr>
          <w:lang w:val="en-GB"/>
        </w:rPr>
      </w:pPr>
    </w:p>
    <w:p w14:paraId="48083F96" w14:textId="77777777" w:rsidR="00975D24" w:rsidRPr="00AB2CE8" w:rsidRDefault="00975D24" w:rsidP="0045149D">
      <w:pPr>
        <w:pStyle w:val="Default"/>
        <w:jc w:val="both"/>
        <w:rPr>
          <w:lang w:val="en-GB"/>
        </w:rPr>
      </w:pPr>
      <w:r w:rsidRPr="00AB2CE8">
        <w:rPr>
          <w:lang w:val="en-GB"/>
        </w:rPr>
        <w:t>The number of severely disabled employees who are employed in integration projects has increased by 62% from 6.825 in 2007 to 11.052 employees in 2014. By the end of 2014, 264.842 people with disabilities were employed in sheltered workshops. Since 2007 with 220.227 employees with disabilities in sheltered workshops, this number of employees has increased significantly (+20%).</w:t>
      </w:r>
    </w:p>
    <w:p w14:paraId="59D11BA8" w14:textId="7CE5F98B" w:rsidR="00975D24" w:rsidRPr="00AB2CE8" w:rsidRDefault="00975D24" w:rsidP="0045149D">
      <w:pPr>
        <w:pStyle w:val="Default"/>
        <w:jc w:val="both"/>
        <w:rPr>
          <w:lang w:val="en-GB"/>
        </w:rPr>
      </w:pPr>
    </w:p>
    <w:p w14:paraId="34DC3F52" w14:textId="227DE835" w:rsidR="00410A72" w:rsidRPr="00AB2CE8" w:rsidRDefault="006953E4" w:rsidP="0045149D">
      <w:pPr>
        <w:shd w:val="clear" w:color="auto" w:fill="FFFFFF" w:themeFill="background1"/>
        <w:spacing w:after="0"/>
        <w:jc w:val="both"/>
        <w:rPr>
          <w:noProof/>
        </w:rPr>
      </w:pPr>
      <w:r w:rsidRPr="00AB2CE8">
        <w:t>T</w:t>
      </w:r>
      <w:r w:rsidR="00371B4C" w:rsidRPr="00AB2CE8">
        <w:t xml:space="preserve">he national data </w:t>
      </w:r>
      <w:r w:rsidR="002D6AAB" w:rsidRPr="00AB2CE8">
        <w:t xml:space="preserve">of the recent Disability Report </w:t>
      </w:r>
      <w:r w:rsidR="00371B4C" w:rsidRPr="00AB2CE8">
        <w:t xml:space="preserve">shows </w:t>
      </w:r>
      <w:r w:rsidR="00555CB7" w:rsidRPr="00AB2CE8">
        <w:t xml:space="preserve">partly </w:t>
      </w:r>
      <w:r w:rsidR="00371B4C" w:rsidRPr="00AB2CE8">
        <w:t xml:space="preserve">similar </w:t>
      </w:r>
      <w:r w:rsidR="00410A72" w:rsidRPr="00AB2CE8">
        <w:t>results</w:t>
      </w:r>
      <w:r w:rsidR="00371B4C" w:rsidRPr="00AB2CE8">
        <w:t xml:space="preserve"> </w:t>
      </w:r>
      <w:r w:rsidR="00A3289B" w:rsidRPr="00AB2CE8">
        <w:t xml:space="preserve">to </w:t>
      </w:r>
      <w:r w:rsidR="00371B4C" w:rsidRPr="00AB2CE8">
        <w:t xml:space="preserve">the EU-SILC data above. </w:t>
      </w:r>
      <w:r w:rsidR="00C43807" w:rsidRPr="00AB2CE8">
        <w:t>Concerning employment, d</w:t>
      </w:r>
      <w:r w:rsidR="00410A72" w:rsidRPr="00AB2CE8">
        <w:t xml:space="preserve">isabled </w:t>
      </w:r>
      <w:r w:rsidR="00C43807" w:rsidRPr="00AB2CE8">
        <w:t xml:space="preserve">women </w:t>
      </w:r>
      <w:r w:rsidR="009A1024" w:rsidRPr="00AB2CE8">
        <w:t xml:space="preserve">(47%) </w:t>
      </w:r>
      <w:r w:rsidR="00C43807" w:rsidRPr="00AB2CE8">
        <w:t>and men</w:t>
      </w:r>
      <w:r w:rsidR="00410A72" w:rsidRPr="00AB2CE8">
        <w:t xml:space="preserve"> </w:t>
      </w:r>
      <w:r w:rsidR="009A1024" w:rsidRPr="00AB2CE8">
        <w:t xml:space="preserve">(52%) </w:t>
      </w:r>
      <w:r w:rsidR="00410A72" w:rsidRPr="00AB2CE8">
        <w:t xml:space="preserve">are </w:t>
      </w:r>
      <w:r w:rsidR="00C43807" w:rsidRPr="00AB2CE8">
        <w:t>less</w:t>
      </w:r>
      <w:r w:rsidR="00410A72" w:rsidRPr="00AB2CE8">
        <w:t xml:space="preserve"> often employed </w:t>
      </w:r>
      <w:r w:rsidR="009B4DFA" w:rsidRPr="00AB2CE8">
        <w:t>t</w:t>
      </w:r>
      <w:r w:rsidR="00410A72" w:rsidRPr="00AB2CE8">
        <w:t xml:space="preserve">han non-disabled </w:t>
      </w:r>
      <w:r w:rsidR="009A1024" w:rsidRPr="00AB2CE8">
        <w:t>women (74</w:t>
      </w:r>
      <w:r w:rsidR="00C43807" w:rsidRPr="00AB2CE8">
        <w:t>%) and men (</w:t>
      </w:r>
      <w:r w:rsidR="00CC1606" w:rsidRPr="00AB2CE8">
        <w:t>8</w:t>
      </w:r>
      <w:r w:rsidR="009A1024" w:rsidRPr="00AB2CE8">
        <w:t>5</w:t>
      </w:r>
      <w:r w:rsidR="00CC1606" w:rsidRPr="00AB2CE8">
        <w:t>%</w:t>
      </w:r>
      <w:r w:rsidR="00555CB7" w:rsidRPr="00AB2CE8">
        <w:t xml:space="preserve">, see </w:t>
      </w:r>
      <w:r w:rsidRPr="00AB2CE8">
        <w:t xml:space="preserve">Engels et al. </w:t>
      </w:r>
      <w:r w:rsidR="00555CB7" w:rsidRPr="00AB2CE8">
        <w:rPr>
          <w:noProof/>
        </w:rPr>
        <w:t>201</w:t>
      </w:r>
      <w:r w:rsidR="00C273D6" w:rsidRPr="00AB2CE8">
        <w:rPr>
          <w:noProof/>
        </w:rPr>
        <w:t>7</w:t>
      </w:r>
      <w:r w:rsidR="00555CB7" w:rsidRPr="00AB2CE8">
        <w:rPr>
          <w:noProof/>
        </w:rPr>
        <w:t>, 1</w:t>
      </w:r>
      <w:r w:rsidR="00C273D6" w:rsidRPr="00AB2CE8">
        <w:rPr>
          <w:noProof/>
        </w:rPr>
        <w:t>64</w:t>
      </w:r>
      <w:r w:rsidR="00CC1606" w:rsidRPr="00AB2CE8">
        <w:t xml:space="preserve">). </w:t>
      </w:r>
      <w:r w:rsidR="00F70DEC" w:rsidRPr="00AB2CE8">
        <w:t>In terms of</w:t>
      </w:r>
      <w:r w:rsidR="00CC1606" w:rsidRPr="00AB2CE8">
        <w:t xml:space="preserve"> gender one will find </w:t>
      </w:r>
      <w:r w:rsidR="00C273D6" w:rsidRPr="00AB2CE8">
        <w:t xml:space="preserve">similar differences </w:t>
      </w:r>
      <w:r w:rsidR="00CC1606" w:rsidRPr="00AB2CE8">
        <w:t xml:space="preserve">between </w:t>
      </w:r>
      <w:r w:rsidR="0049250A" w:rsidRPr="00AB2CE8">
        <w:t xml:space="preserve">disabled </w:t>
      </w:r>
      <w:r w:rsidR="00CC1606" w:rsidRPr="00AB2CE8">
        <w:t xml:space="preserve">women </w:t>
      </w:r>
      <w:r w:rsidR="00555CB7" w:rsidRPr="00AB2CE8">
        <w:t xml:space="preserve">and </w:t>
      </w:r>
      <w:r w:rsidR="00CC1606" w:rsidRPr="00AB2CE8">
        <w:t xml:space="preserve">men </w:t>
      </w:r>
      <w:r w:rsidR="00C273D6" w:rsidRPr="00AB2CE8">
        <w:t xml:space="preserve">as </w:t>
      </w:r>
      <w:r w:rsidR="00CC1606" w:rsidRPr="00AB2CE8">
        <w:t xml:space="preserve">in the EU-SILC </w:t>
      </w:r>
      <w:r w:rsidR="000D217D" w:rsidRPr="00AB2CE8">
        <w:t>data</w:t>
      </w:r>
      <w:r w:rsidR="00CC1606" w:rsidRPr="00AB2CE8">
        <w:t xml:space="preserve">. </w:t>
      </w:r>
      <w:r w:rsidR="00CC1606" w:rsidRPr="00AB2CE8">
        <w:rPr>
          <w:noProof/>
        </w:rPr>
        <w:t>It is import</w:t>
      </w:r>
      <w:r w:rsidR="00555CB7" w:rsidRPr="00AB2CE8">
        <w:rPr>
          <w:noProof/>
        </w:rPr>
        <w:t>ant to mention that</w:t>
      </w:r>
      <w:r w:rsidR="0077124B" w:rsidRPr="00AB2CE8">
        <w:rPr>
          <w:noProof/>
        </w:rPr>
        <w:t xml:space="preserve"> the</w:t>
      </w:r>
      <w:r w:rsidR="0049250A" w:rsidRPr="00AB2CE8">
        <w:rPr>
          <w:noProof/>
        </w:rPr>
        <w:t xml:space="preserve"> Disability Report documents</w:t>
      </w:r>
      <w:r w:rsidR="0077124B" w:rsidRPr="00AB2CE8">
        <w:rPr>
          <w:noProof/>
        </w:rPr>
        <w:t xml:space="preserve"> an enormous gender difference in the </w:t>
      </w:r>
      <w:r w:rsidR="00F70DEC" w:rsidRPr="00AB2CE8">
        <w:rPr>
          <w:noProof/>
        </w:rPr>
        <w:t>amount</w:t>
      </w:r>
      <w:r w:rsidR="0077124B" w:rsidRPr="00AB2CE8">
        <w:rPr>
          <w:noProof/>
        </w:rPr>
        <w:t xml:space="preserve"> of occupation</w:t>
      </w:r>
      <w:r w:rsidR="00F70DEC" w:rsidRPr="00AB2CE8">
        <w:rPr>
          <w:noProof/>
        </w:rPr>
        <w:t>,</w:t>
      </w:r>
      <w:r w:rsidR="0077124B" w:rsidRPr="00AB2CE8">
        <w:rPr>
          <w:noProof/>
        </w:rPr>
        <w:t xml:space="preserve"> with </w:t>
      </w:r>
      <w:r w:rsidR="00500899" w:rsidRPr="00AB2CE8">
        <w:rPr>
          <w:noProof/>
        </w:rPr>
        <w:t xml:space="preserve">women </w:t>
      </w:r>
      <w:r w:rsidR="0077124B" w:rsidRPr="00AB2CE8">
        <w:rPr>
          <w:noProof/>
        </w:rPr>
        <w:t xml:space="preserve">being far less </w:t>
      </w:r>
      <w:r w:rsidR="00500899" w:rsidRPr="00AB2CE8">
        <w:rPr>
          <w:noProof/>
        </w:rPr>
        <w:t>often full-time</w:t>
      </w:r>
      <w:r w:rsidR="00F70DEC" w:rsidRPr="00AB2CE8">
        <w:rPr>
          <w:noProof/>
        </w:rPr>
        <w:t xml:space="preserve"> </w:t>
      </w:r>
      <w:r w:rsidR="00500899" w:rsidRPr="00AB2CE8">
        <w:rPr>
          <w:noProof/>
        </w:rPr>
        <w:t>occupied</w:t>
      </w:r>
      <w:r w:rsidR="0077124B" w:rsidRPr="00AB2CE8">
        <w:rPr>
          <w:noProof/>
        </w:rPr>
        <w:t xml:space="preserve"> than men</w:t>
      </w:r>
      <w:r w:rsidR="00500899" w:rsidRPr="00AB2CE8">
        <w:rPr>
          <w:noProof/>
        </w:rPr>
        <w:t xml:space="preserve">. Of all occupied </w:t>
      </w:r>
      <w:r w:rsidR="0077124B" w:rsidRPr="00AB2CE8">
        <w:rPr>
          <w:noProof/>
        </w:rPr>
        <w:t>men</w:t>
      </w:r>
      <w:r w:rsidR="00500899" w:rsidRPr="00AB2CE8">
        <w:rPr>
          <w:noProof/>
        </w:rPr>
        <w:t>, 8</w:t>
      </w:r>
      <w:r w:rsidR="0029132A" w:rsidRPr="00AB2CE8">
        <w:rPr>
          <w:noProof/>
        </w:rPr>
        <w:t>3</w:t>
      </w:r>
      <w:r w:rsidR="00555CB7" w:rsidRPr="00AB2CE8">
        <w:rPr>
          <w:noProof/>
        </w:rPr>
        <w:t>%</w:t>
      </w:r>
      <w:r w:rsidR="00500899" w:rsidRPr="00AB2CE8">
        <w:rPr>
          <w:noProof/>
        </w:rPr>
        <w:t xml:space="preserve"> of disabled men and 92</w:t>
      </w:r>
      <w:r w:rsidR="00555CB7" w:rsidRPr="00AB2CE8">
        <w:rPr>
          <w:noProof/>
        </w:rPr>
        <w:t>%</w:t>
      </w:r>
      <w:r w:rsidR="00500899" w:rsidRPr="00AB2CE8">
        <w:rPr>
          <w:noProof/>
        </w:rPr>
        <w:t xml:space="preserve"> of</w:t>
      </w:r>
      <w:r w:rsidR="00555CB7" w:rsidRPr="00AB2CE8">
        <w:rPr>
          <w:noProof/>
        </w:rPr>
        <w:t xml:space="preserve"> non-disabled men are full-time-</w:t>
      </w:r>
      <w:r w:rsidR="00500899" w:rsidRPr="00AB2CE8">
        <w:rPr>
          <w:noProof/>
        </w:rPr>
        <w:t xml:space="preserve">workers. This is the case for </w:t>
      </w:r>
      <w:r w:rsidR="00BB3EDA" w:rsidRPr="00AB2CE8">
        <w:rPr>
          <w:noProof/>
        </w:rPr>
        <w:t xml:space="preserve">only </w:t>
      </w:r>
      <w:r w:rsidR="00AD0A10" w:rsidRPr="00AB2CE8">
        <w:rPr>
          <w:noProof/>
        </w:rPr>
        <w:t>5</w:t>
      </w:r>
      <w:r w:rsidR="00C313AA" w:rsidRPr="00AB2CE8">
        <w:rPr>
          <w:noProof/>
        </w:rPr>
        <w:t>2</w:t>
      </w:r>
      <w:r w:rsidR="00AD0A10" w:rsidRPr="00AB2CE8">
        <w:rPr>
          <w:noProof/>
        </w:rPr>
        <w:t>% of occupied disabled women and</w:t>
      </w:r>
      <w:r w:rsidR="00BB3EDA" w:rsidRPr="00AB2CE8">
        <w:rPr>
          <w:noProof/>
        </w:rPr>
        <w:t xml:space="preserve"> </w:t>
      </w:r>
      <w:r w:rsidR="00AD0A10" w:rsidRPr="00AB2CE8">
        <w:rPr>
          <w:noProof/>
        </w:rPr>
        <w:t>5</w:t>
      </w:r>
      <w:r w:rsidR="00C313AA" w:rsidRPr="00AB2CE8">
        <w:rPr>
          <w:noProof/>
        </w:rPr>
        <w:t>7</w:t>
      </w:r>
      <w:r w:rsidR="00AD0A10" w:rsidRPr="00AB2CE8">
        <w:rPr>
          <w:noProof/>
        </w:rPr>
        <w:t>% of o</w:t>
      </w:r>
      <w:r w:rsidR="009F6610" w:rsidRPr="00AB2CE8">
        <w:rPr>
          <w:noProof/>
        </w:rPr>
        <w:t>c</w:t>
      </w:r>
      <w:r w:rsidR="00AD0A10" w:rsidRPr="00AB2CE8">
        <w:rPr>
          <w:noProof/>
        </w:rPr>
        <w:t>cupied non-disabled women</w:t>
      </w:r>
      <w:r w:rsidR="00BB3EDA" w:rsidRPr="00AB2CE8">
        <w:rPr>
          <w:noProof/>
        </w:rPr>
        <w:t xml:space="preserve"> (ibid.: 1</w:t>
      </w:r>
      <w:r w:rsidR="0029132A" w:rsidRPr="00AB2CE8">
        <w:rPr>
          <w:noProof/>
        </w:rPr>
        <w:t>72</w:t>
      </w:r>
      <w:r w:rsidR="00BB3EDA" w:rsidRPr="00AB2CE8">
        <w:rPr>
          <w:noProof/>
        </w:rPr>
        <w:t>)</w:t>
      </w:r>
      <w:r w:rsidR="00AD0A10" w:rsidRPr="00AB2CE8">
        <w:rPr>
          <w:noProof/>
        </w:rPr>
        <w:t xml:space="preserve">. The gender gap </w:t>
      </w:r>
      <w:r w:rsidR="0011320B" w:rsidRPr="00AB2CE8">
        <w:rPr>
          <w:noProof/>
        </w:rPr>
        <w:t xml:space="preserve">between disabled women and men </w:t>
      </w:r>
      <w:r w:rsidR="00AD0A10" w:rsidRPr="00AB2CE8">
        <w:rPr>
          <w:noProof/>
        </w:rPr>
        <w:t xml:space="preserve">relates to </w:t>
      </w:r>
      <w:r w:rsidR="00F70DEC" w:rsidRPr="00AB2CE8">
        <w:rPr>
          <w:noProof/>
        </w:rPr>
        <w:t xml:space="preserve">the amount of </w:t>
      </w:r>
      <w:r w:rsidR="00AD0A10" w:rsidRPr="00AB2CE8">
        <w:rPr>
          <w:noProof/>
        </w:rPr>
        <w:t>work</w:t>
      </w:r>
      <w:r w:rsidR="00A3289B" w:rsidRPr="00AB2CE8">
        <w:rPr>
          <w:noProof/>
        </w:rPr>
        <w:t xml:space="preserve"> </w:t>
      </w:r>
      <w:r w:rsidR="00AD0A10" w:rsidRPr="00AB2CE8">
        <w:rPr>
          <w:noProof/>
        </w:rPr>
        <w:t>(</w:t>
      </w:r>
      <w:r w:rsidR="0049250A" w:rsidRPr="00AB2CE8">
        <w:rPr>
          <w:noProof/>
        </w:rPr>
        <w:t xml:space="preserve">connected with </w:t>
      </w:r>
      <w:r w:rsidR="0077124B" w:rsidRPr="00AB2CE8">
        <w:rPr>
          <w:noProof/>
        </w:rPr>
        <w:t xml:space="preserve">money </w:t>
      </w:r>
      <w:r w:rsidR="00AD0A10" w:rsidRPr="00AB2CE8">
        <w:rPr>
          <w:noProof/>
        </w:rPr>
        <w:t xml:space="preserve">and </w:t>
      </w:r>
      <w:r w:rsidR="0011320B" w:rsidRPr="00AB2CE8">
        <w:rPr>
          <w:noProof/>
        </w:rPr>
        <w:t xml:space="preserve">positions) rather than to employment </w:t>
      </w:r>
      <w:r w:rsidR="0077124B" w:rsidRPr="00AB2CE8">
        <w:rPr>
          <w:noProof/>
        </w:rPr>
        <w:t>rat</w:t>
      </w:r>
      <w:r w:rsidR="00BB3EDA" w:rsidRPr="00AB2CE8">
        <w:rPr>
          <w:noProof/>
        </w:rPr>
        <w:t xml:space="preserve">es </w:t>
      </w:r>
      <w:r w:rsidR="0011320B" w:rsidRPr="00AB2CE8">
        <w:rPr>
          <w:noProof/>
        </w:rPr>
        <w:t>in general.</w:t>
      </w:r>
    </w:p>
    <w:p w14:paraId="00760D27" w14:textId="77777777" w:rsidR="00BF3EC8" w:rsidRPr="00AB2CE8" w:rsidRDefault="00BF3EC8" w:rsidP="0045149D">
      <w:pPr>
        <w:spacing w:after="0"/>
        <w:jc w:val="both"/>
      </w:pPr>
    </w:p>
    <w:p w14:paraId="4BE334E9" w14:textId="3ED0A5E4" w:rsidR="00295EC4" w:rsidRPr="00AB2CE8" w:rsidRDefault="00BB3EDA" w:rsidP="0045149D">
      <w:pPr>
        <w:spacing w:after="0"/>
        <w:jc w:val="both"/>
        <w:rPr>
          <w:noProof/>
        </w:rPr>
      </w:pPr>
      <w:r w:rsidRPr="00AB2CE8">
        <w:t>According to the national Disability R</w:t>
      </w:r>
      <w:r w:rsidR="00CC1606" w:rsidRPr="00AB2CE8">
        <w:t>eport</w:t>
      </w:r>
      <w:r w:rsidR="0077124B" w:rsidRPr="00AB2CE8">
        <w:t>,</w:t>
      </w:r>
      <w:r w:rsidR="00CC1606" w:rsidRPr="00AB2CE8">
        <w:t xml:space="preserve"> p</w:t>
      </w:r>
      <w:r w:rsidR="00295EC4" w:rsidRPr="00AB2CE8">
        <w:t>ersons with moderate disabilities are much more likely to be employed than persons with severe disabilities. 6</w:t>
      </w:r>
      <w:r w:rsidR="00C313AA" w:rsidRPr="00AB2CE8">
        <w:t>4</w:t>
      </w:r>
      <w:r w:rsidR="00295EC4" w:rsidRPr="00AB2CE8">
        <w:t xml:space="preserve">% of persons with moderate disabilities </w:t>
      </w:r>
      <w:r w:rsidR="00C313AA" w:rsidRPr="00AB2CE8">
        <w:t xml:space="preserve">and a disability degree less than 50 </w:t>
      </w:r>
      <w:r w:rsidR="00295EC4" w:rsidRPr="00AB2CE8">
        <w:t>are employed, but only 4</w:t>
      </w:r>
      <w:r w:rsidR="00C313AA" w:rsidRPr="00AB2CE8">
        <w:t>2</w:t>
      </w:r>
      <w:r w:rsidR="00295EC4" w:rsidRPr="00AB2CE8">
        <w:t xml:space="preserve">% of persons with a degree </w:t>
      </w:r>
      <w:r w:rsidR="00C313AA" w:rsidRPr="00AB2CE8">
        <w:t xml:space="preserve">above </w:t>
      </w:r>
      <w:r w:rsidR="00295EC4" w:rsidRPr="00AB2CE8">
        <w:t>50</w:t>
      </w:r>
      <w:r w:rsidR="005A439B" w:rsidRPr="00AB2CE8">
        <w:t>. This difference stayed stable since 2009</w:t>
      </w:r>
      <w:r w:rsidR="00295EC4" w:rsidRPr="00AB2CE8">
        <w:t xml:space="preserve"> </w:t>
      </w:r>
      <w:r w:rsidR="00295EC4" w:rsidRPr="00AB2CE8">
        <w:rPr>
          <w:noProof/>
        </w:rPr>
        <w:t>(</w:t>
      </w:r>
      <w:r w:rsidR="00E27093" w:rsidRPr="00AB2CE8">
        <w:rPr>
          <w:noProof/>
        </w:rPr>
        <w:t>Engels et al. 2017</w:t>
      </w:r>
      <w:r w:rsidR="00295EC4" w:rsidRPr="00AB2CE8">
        <w:rPr>
          <w:noProof/>
        </w:rPr>
        <w:t>, 1</w:t>
      </w:r>
      <w:r w:rsidR="00C313AA" w:rsidRPr="00AB2CE8">
        <w:rPr>
          <w:noProof/>
        </w:rPr>
        <w:t>68</w:t>
      </w:r>
      <w:r w:rsidR="00295EC4" w:rsidRPr="00AB2CE8">
        <w:rPr>
          <w:noProof/>
        </w:rPr>
        <w:t>)</w:t>
      </w:r>
      <w:r w:rsidR="00F70DEC" w:rsidRPr="00AB2CE8">
        <w:rPr>
          <w:noProof/>
        </w:rPr>
        <w:t>.</w:t>
      </w:r>
    </w:p>
    <w:p w14:paraId="714AC5C6" w14:textId="77777777" w:rsidR="005A439B" w:rsidRPr="00AB2CE8" w:rsidRDefault="005A439B" w:rsidP="0045149D">
      <w:pPr>
        <w:spacing w:after="0"/>
        <w:jc w:val="both"/>
      </w:pPr>
    </w:p>
    <w:p w14:paraId="12E7DE22" w14:textId="3FC37193" w:rsidR="00774FC5" w:rsidRPr="00AB2CE8" w:rsidRDefault="00295EC4" w:rsidP="0045149D">
      <w:pPr>
        <w:spacing w:after="0"/>
        <w:jc w:val="both"/>
      </w:pPr>
      <w:r w:rsidRPr="00AB2CE8">
        <w:t xml:space="preserve">The German Disability Report also provides employment rates by age groups. </w:t>
      </w:r>
      <w:r w:rsidR="00B72AFA" w:rsidRPr="00AB2CE8">
        <w:t xml:space="preserve">In all age groups non-disabled persons are more often employed. </w:t>
      </w:r>
      <w:r w:rsidRPr="00AB2CE8">
        <w:t xml:space="preserve">According to the report non-disabled persons </w:t>
      </w:r>
      <w:r w:rsidR="009F6610" w:rsidRPr="00AB2CE8">
        <w:t>at</w:t>
      </w:r>
      <w:r w:rsidRPr="00AB2CE8">
        <w:t xml:space="preserve"> the age </w:t>
      </w:r>
      <w:r w:rsidR="009F6610" w:rsidRPr="00AB2CE8">
        <w:t xml:space="preserve">of </w:t>
      </w:r>
      <w:r w:rsidRPr="00AB2CE8">
        <w:t xml:space="preserve">18 to </w:t>
      </w:r>
      <w:r w:rsidR="009F0836" w:rsidRPr="00AB2CE8">
        <w:t>4</w:t>
      </w:r>
      <w:r w:rsidRPr="00AB2CE8">
        <w:t xml:space="preserve">4 are employed at a </w:t>
      </w:r>
      <w:r w:rsidR="00F70DEC" w:rsidRPr="00AB2CE8">
        <w:t>rate of</w:t>
      </w:r>
      <w:r w:rsidR="00EE31CE" w:rsidRPr="00AB2CE8">
        <w:t xml:space="preserve"> </w:t>
      </w:r>
      <w:r w:rsidR="009F0836" w:rsidRPr="00AB2CE8">
        <w:t>78</w:t>
      </w:r>
      <w:r w:rsidRPr="00AB2CE8">
        <w:t>%</w:t>
      </w:r>
      <w:r w:rsidR="00EB40D6" w:rsidRPr="00AB2CE8">
        <w:t xml:space="preserve"> (against 5</w:t>
      </w:r>
      <w:r w:rsidR="009F0836" w:rsidRPr="00AB2CE8">
        <w:t>7</w:t>
      </w:r>
      <w:r w:rsidR="00EB40D6" w:rsidRPr="00AB2CE8">
        <w:t>% of disabled persons in this age group);</w:t>
      </w:r>
      <w:r w:rsidRPr="00AB2CE8">
        <w:t xml:space="preserve"> of those </w:t>
      </w:r>
      <w:r w:rsidR="00EB40D6" w:rsidRPr="00AB2CE8">
        <w:t xml:space="preserve">non-disabled persons </w:t>
      </w:r>
      <w:r w:rsidRPr="00AB2CE8">
        <w:t xml:space="preserve">aged </w:t>
      </w:r>
      <w:r w:rsidR="009F0836" w:rsidRPr="00AB2CE8">
        <w:t>45</w:t>
      </w:r>
      <w:r w:rsidRPr="00AB2CE8">
        <w:t xml:space="preserve"> to </w:t>
      </w:r>
      <w:r w:rsidR="009F0836" w:rsidRPr="00AB2CE8">
        <w:t>54</w:t>
      </w:r>
      <w:r w:rsidRPr="00AB2CE8">
        <w:t xml:space="preserve"> years 8</w:t>
      </w:r>
      <w:r w:rsidR="009F0836" w:rsidRPr="00AB2CE8">
        <w:t>9</w:t>
      </w:r>
      <w:r w:rsidRPr="00AB2CE8">
        <w:t>% are employed</w:t>
      </w:r>
      <w:r w:rsidR="00EB40D6" w:rsidRPr="00AB2CE8">
        <w:t xml:space="preserve"> (against </w:t>
      </w:r>
      <w:r w:rsidR="009F0836" w:rsidRPr="00AB2CE8">
        <w:t>57%</w:t>
      </w:r>
      <w:r w:rsidR="00EB40D6" w:rsidRPr="00AB2CE8">
        <w:t xml:space="preserve"> of disabled persons)</w:t>
      </w:r>
      <w:r w:rsidRPr="00AB2CE8">
        <w:t xml:space="preserve">, </w:t>
      </w:r>
      <w:r w:rsidR="009F6610" w:rsidRPr="00AB2CE8">
        <w:t xml:space="preserve">regarding </w:t>
      </w:r>
      <w:r w:rsidRPr="00AB2CE8">
        <w:t>the age group 5</w:t>
      </w:r>
      <w:r w:rsidR="009F0836" w:rsidRPr="00AB2CE8">
        <w:t>5</w:t>
      </w:r>
      <w:r w:rsidRPr="00AB2CE8">
        <w:t xml:space="preserve"> to </w:t>
      </w:r>
      <w:r w:rsidR="009F0836" w:rsidRPr="00AB2CE8">
        <w:t>64</w:t>
      </w:r>
      <w:r w:rsidRPr="00AB2CE8">
        <w:t xml:space="preserve"> </w:t>
      </w:r>
      <w:r w:rsidR="00B72AFA" w:rsidRPr="00AB2CE8">
        <w:t xml:space="preserve">the employment rate is </w:t>
      </w:r>
      <w:r w:rsidR="009F0836" w:rsidRPr="00AB2CE8">
        <w:t>72</w:t>
      </w:r>
      <w:r w:rsidRPr="00AB2CE8">
        <w:t xml:space="preserve">% </w:t>
      </w:r>
      <w:r w:rsidR="00EB40D6" w:rsidRPr="00AB2CE8">
        <w:t xml:space="preserve">against </w:t>
      </w:r>
      <w:r w:rsidR="009F0836" w:rsidRPr="00AB2CE8">
        <w:t>47</w:t>
      </w:r>
      <w:r w:rsidR="00EB40D6" w:rsidRPr="00AB2CE8">
        <w:t>%</w:t>
      </w:r>
      <w:r w:rsidR="00B72AFA" w:rsidRPr="00AB2CE8">
        <w:t xml:space="preserve"> (</w:t>
      </w:r>
      <w:r w:rsidR="00B847C8" w:rsidRPr="00AB2CE8">
        <w:t>ibid.: 1</w:t>
      </w:r>
      <w:r w:rsidR="00EB40D6" w:rsidRPr="00AB2CE8">
        <w:t>).</w:t>
      </w:r>
      <w:r w:rsidRPr="00AB2CE8">
        <w:t xml:space="preserve"> Comparing the trends in EU and national data and </w:t>
      </w:r>
      <w:proofErr w:type="gramStart"/>
      <w:r w:rsidRPr="00AB2CE8">
        <w:t>with regard to</w:t>
      </w:r>
      <w:proofErr w:type="gramEnd"/>
      <w:r w:rsidRPr="00AB2CE8">
        <w:t xml:space="preserve"> the general assumption that disabled people are less frequently employed than non-disabled persons, the figures show </w:t>
      </w:r>
      <w:r w:rsidR="001B7E2C" w:rsidRPr="00AB2CE8">
        <w:t>a similar</w:t>
      </w:r>
      <w:r w:rsidR="00592BA9" w:rsidRPr="00AB2CE8">
        <w:t xml:space="preserve"> picture</w:t>
      </w:r>
    </w:p>
    <w:p w14:paraId="6DE1A6F9" w14:textId="77777777" w:rsidR="00774FC5" w:rsidRPr="00AB2CE8" w:rsidRDefault="00774FC5" w:rsidP="0045149D">
      <w:pPr>
        <w:spacing w:after="0"/>
        <w:jc w:val="both"/>
      </w:pPr>
    </w:p>
    <w:p w14:paraId="3ADFADCB" w14:textId="3C35A840" w:rsidR="00A25563" w:rsidRPr="00AB2CE8" w:rsidRDefault="00774FC5" w:rsidP="0045149D">
      <w:pPr>
        <w:spacing w:after="0"/>
        <w:jc w:val="both"/>
      </w:pPr>
      <w:r w:rsidRPr="00AB2CE8">
        <w:t>The former disability report showed further difference</w:t>
      </w:r>
      <w:r w:rsidR="009D48A3" w:rsidRPr="00AB2CE8">
        <w:t xml:space="preserve">s regarding age group and regular secure jobs with </w:t>
      </w:r>
      <w:r w:rsidR="007459C6" w:rsidRPr="00AB2CE8">
        <w:t xml:space="preserve">disabled persons </w:t>
      </w:r>
      <w:r w:rsidR="00E8773C" w:rsidRPr="00AB2CE8">
        <w:t xml:space="preserve">older than 50 less often working in regular </w:t>
      </w:r>
      <w:r w:rsidR="00B72AFA" w:rsidRPr="00AB2CE8">
        <w:t xml:space="preserve">and </w:t>
      </w:r>
      <w:r w:rsidR="00E8773C" w:rsidRPr="00AB2CE8">
        <w:t>secure jobs and more often in so called “Mini</w:t>
      </w:r>
      <w:r w:rsidR="00F70DEC" w:rsidRPr="00AB2CE8">
        <w:t>-</w:t>
      </w:r>
      <w:r w:rsidR="00E8773C" w:rsidRPr="00AB2CE8">
        <w:t>jobs”</w:t>
      </w:r>
      <w:r w:rsidR="007459C6" w:rsidRPr="00AB2CE8">
        <w:t xml:space="preserve"> or</w:t>
      </w:r>
      <w:r w:rsidR="00E8773C" w:rsidRPr="00AB2CE8">
        <w:t xml:space="preserve"> t</w:t>
      </w:r>
      <w:r w:rsidR="00546B96" w:rsidRPr="00AB2CE8">
        <w:t xml:space="preserve">emporary </w:t>
      </w:r>
      <w:r w:rsidR="00E8773C" w:rsidRPr="00AB2CE8">
        <w:t>work</w:t>
      </w:r>
      <w:r w:rsidR="00546B96" w:rsidRPr="00AB2CE8">
        <w:t xml:space="preserve"> contracts </w:t>
      </w:r>
      <w:r w:rsidR="00E8773C" w:rsidRPr="00AB2CE8">
        <w:t xml:space="preserve">with low income and low </w:t>
      </w:r>
      <w:r w:rsidR="00546B96" w:rsidRPr="00AB2CE8">
        <w:t>security of employment</w:t>
      </w:r>
      <w:r w:rsidR="004E7B38" w:rsidRPr="00AB2CE8">
        <w:t xml:space="preserve"> (</w:t>
      </w:r>
      <w:r w:rsidR="009D48A3" w:rsidRPr="00AB2CE8">
        <w:t xml:space="preserve">cf. </w:t>
      </w:r>
      <w:r w:rsidR="009D48A3" w:rsidRPr="00AB2CE8">
        <w:rPr>
          <w:noProof/>
        </w:rPr>
        <w:t>Bundesministerium für Arbeit und Soziales 2013</w:t>
      </w:r>
      <w:r w:rsidR="004E7B38" w:rsidRPr="00AB2CE8">
        <w:t>: 138)</w:t>
      </w:r>
      <w:r w:rsidR="00E8773C" w:rsidRPr="00AB2CE8">
        <w:t xml:space="preserve">. </w:t>
      </w:r>
    </w:p>
    <w:p w14:paraId="0318405F" w14:textId="77777777" w:rsidR="00A25563" w:rsidRPr="00AB2CE8" w:rsidRDefault="00A25563" w:rsidP="0045149D">
      <w:pPr>
        <w:spacing w:after="0"/>
        <w:jc w:val="both"/>
      </w:pPr>
    </w:p>
    <w:p w14:paraId="5CC25A30" w14:textId="4E0A0B13" w:rsidR="006935BC" w:rsidRPr="00AB2CE8" w:rsidRDefault="00A25563" w:rsidP="0045149D">
      <w:pPr>
        <w:spacing w:after="0"/>
        <w:jc w:val="both"/>
      </w:pPr>
      <w:proofErr w:type="gramStart"/>
      <w:r w:rsidRPr="00AB2CE8">
        <w:t>W</w:t>
      </w:r>
      <w:r w:rsidR="006935BC" w:rsidRPr="00AB2CE8">
        <w:t>ith regard to</w:t>
      </w:r>
      <w:proofErr w:type="gramEnd"/>
      <w:r w:rsidR="006935BC" w:rsidRPr="00AB2CE8">
        <w:t xml:space="preserve"> migration and ethnicity lower employment rates for both women </w:t>
      </w:r>
      <w:r w:rsidR="00C74EBF" w:rsidRPr="00AB2CE8">
        <w:t xml:space="preserve">(39%) </w:t>
      </w:r>
      <w:r w:rsidR="006935BC" w:rsidRPr="00AB2CE8">
        <w:t xml:space="preserve">and men </w:t>
      </w:r>
      <w:r w:rsidR="00C74EBF" w:rsidRPr="00AB2CE8">
        <w:t xml:space="preserve">(47%) </w:t>
      </w:r>
      <w:r w:rsidR="006935BC" w:rsidRPr="00AB2CE8">
        <w:t xml:space="preserve">with </w:t>
      </w:r>
      <w:r w:rsidR="00C74EBF" w:rsidRPr="00AB2CE8">
        <w:t xml:space="preserve">disabilities and </w:t>
      </w:r>
      <w:r w:rsidR="00316E25" w:rsidRPr="00AB2CE8">
        <w:t xml:space="preserve">migration backgrounds </w:t>
      </w:r>
      <w:r w:rsidR="006935BC" w:rsidRPr="00AB2CE8">
        <w:t xml:space="preserve">against </w:t>
      </w:r>
      <w:r w:rsidR="00C74EBF" w:rsidRPr="00AB2CE8">
        <w:t xml:space="preserve">disabled </w:t>
      </w:r>
      <w:r w:rsidR="006935BC" w:rsidRPr="00AB2CE8">
        <w:t>women (</w:t>
      </w:r>
      <w:r w:rsidR="00C74EBF" w:rsidRPr="00AB2CE8">
        <w:t>48%</w:t>
      </w:r>
      <w:r w:rsidR="006935BC" w:rsidRPr="00AB2CE8">
        <w:t>) and men (</w:t>
      </w:r>
      <w:r w:rsidR="00C74EBF" w:rsidRPr="00AB2CE8">
        <w:t>53</w:t>
      </w:r>
      <w:r w:rsidR="006935BC" w:rsidRPr="00AB2CE8">
        <w:t>%) without migration background</w:t>
      </w:r>
      <w:r w:rsidR="007459C6" w:rsidRPr="00AB2CE8">
        <w:t>s</w:t>
      </w:r>
      <w:r w:rsidR="006935BC" w:rsidRPr="00AB2CE8">
        <w:t xml:space="preserve"> </w:t>
      </w:r>
      <w:r w:rsidR="00C74EBF" w:rsidRPr="00AB2CE8">
        <w:t xml:space="preserve">and against persons without disabilities and without migration backgrounds (women: 78% and men 86%) </w:t>
      </w:r>
      <w:r w:rsidR="007C1BD3" w:rsidRPr="00AB2CE8">
        <w:t xml:space="preserve">are documented </w:t>
      </w:r>
      <w:r w:rsidR="006935BC" w:rsidRPr="00AB2CE8">
        <w:t>(</w:t>
      </w:r>
      <w:r w:rsidR="006B310E" w:rsidRPr="00AB2CE8">
        <w:rPr>
          <w:noProof/>
        </w:rPr>
        <w:t>Engels et al. 2017</w:t>
      </w:r>
      <w:r w:rsidR="006935BC" w:rsidRPr="00AB2CE8">
        <w:t xml:space="preserve">: </w:t>
      </w:r>
      <w:r w:rsidR="006B310E" w:rsidRPr="00AB2CE8">
        <w:t>463</w:t>
      </w:r>
      <w:r w:rsidR="006935BC" w:rsidRPr="00AB2CE8">
        <w:t>).</w:t>
      </w:r>
      <w:r w:rsidR="009D48A3" w:rsidRPr="00AB2CE8">
        <w:t xml:space="preserve"> </w:t>
      </w:r>
    </w:p>
    <w:p w14:paraId="270ABA95" w14:textId="77777777" w:rsidR="002D6AAB" w:rsidRPr="00AB2CE8" w:rsidRDefault="002D6AAB" w:rsidP="0045149D">
      <w:pPr>
        <w:spacing w:after="0"/>
        <w:jc w:val="both"/>
      </w:pPr>
    </w:p>
    <w:p w14:paraId="61A4A31E" w14:textId="77777777" w:rsidR="002D6AAB" w:rsidRPr="00AB2CE8" w:rsidRDefault="002D6AAB" w:rsidP="0045149D">
      <w:pPr>
        <w:pStyle w:val="Default"/>
        <w:jc w:val="both"/>
        <w:rPr>
          <w:sz w:val="20"/>
          <w:szCs w:val="20"/>
          <w:lang w:val="en-GB"/>
        </w:rPr>
      </w:pPr>
      <w:r w:rsidRPr="00AB2CE8">
        <w:rPr>
          <w:lang w:val="en-GB"/>
        </w:rPr>
        <w:lastRenderedPageBreak/>
        <w:t>A newer statistic on the employment situation of severely disabled persons was published by the Federal Agency for Work (</w:t>
      </w:r>
      <w:proofErr w:type="spellStart"/>
      <w:r w:rsidRPr="00AB2CE8">
        <w:rPr>
          <w:lang w:val="en-GB"/>
        </w:rPr>
        <w:t>Bundesagentur</w:t>
      </w:r>
      <w:proofErr w:type="spellEnd"/>
      <w:r w:rsidRPr="00AB2CE8">
        <w:rPr>
          <w:lang w:val="en-GB"/>
        </w:rPr>
        <w:t xml:space="preserve"> </w:t>
      </w:r>
      <w:proofErr w:type="spellStart"/>
      <w:r w:rsidRPr="00AB2CE8">
        <w:rPr>
          <w:lang w:val="en-GB"/>
        </w:rPr>
        <w:t>für</w:t>
      </w:r>
      <w:proofErr w:type="spellEnd"/>
      <w:r w:rsidRPr="00AB2CE8">
        <w:rPr>
          <w:lang w:val="en-GB"/>
        </w:rPr>
        <w:t xml:space="preserve"> Arbeit) in 2016 reflecting data up to 2014. </w:t>
      </w:r>
      <w:r w:rsidR="00FF4055" w:rsidRPr="00AB2CE8">
        <w:rPr>
          <w:lang w:val="en-GB"/>
        </w:rPr>
        <w:t>It is shown that employment of severely disabled people increased continuously, however, not to that extent employment increased of nondisabled persons (BFA 2016). Referring to the rise of employment of severely disabled people, especially people older than 50 years were affected which could also be traced back to different registration procedures.</w:t>
      </w:r>
      <w:r w:rsidR="00156048" w:rsidRPr="00AB2CE8">
        <w:rPr>
          <w:rStyle w:val="FootnoteReference"/>
          <w:szCs w:val="20"/>
          <w:lang w:val="en-GB"/>
        </w:rPr>
        <w:footnoteReference w:id="8"/>
      </w:r>
      <w:r w:rsidR="00156048" w:rsidRPr="00AB2CE8">
        <w:rPr>
          <w:sz w:val="20"/>
          <w:szCs w:val="20"/>
          <w:lang w:val="en-GB"/>
        </w:rPr>
        <w:t xml:space="preserve"> </w:t>
      </w:r>
    </w:p>
    <w:p w14:paraId="0412B08F" w14:textId="77777777" w:rsidR="00487A45" w:rsidRPr="00AB2CE8" w:rsidRDefault="00487A45" w:rsidP="0045149D">
      <w:pPr>
        <w:pStyle w:val="Default"/>
        <w:jc w:val="both"/>
        <w:rPr>
          <w:sz w:val="20"/>
          <w:szCs w:val="20"/>
          <w:lang w:val="en-GB"/>
        </w:rPr>
      </w:pPr>
    </w:p>
    <w:p w14:paraId="5C0C1EB0" w14:textId="59288CCC" w:rsidR="002E4703" w:rsidRPr="00AB2CE8" w:rsidRDefault="002E4703" w:rsidP="0045149D">
      <w:pPr>
        <w:spacing w:after="0"/>
        <w:jc w:val="both"/>
      </w:pPr>
      <w:r w:rsidRPr="00AB2CE8">
        <w:t>A</w:t>
      </w:r>
      <w:r w:rsidR="00487A45" w:rsidRPr="00AB2CE8">
        <w:t>nother</w:t>
      </w:r>
      <w:r w:rsidRPr="00AB2CE8">
        <w:t xml:space="preserve"> very important aspect </w:t>
      </w:r>
      <w:r w:rsidR="009B2E46" w:rsidRPr="00AB2CE8">
        <w:t xml:space="preserve">concerning the </w:t>
      </w:r>
      <w:r w:rsidRPr="00AB2CE8">
        <w:t xml:space="preserve">employment </w:t>
      </w:r>
      <w:r w:rsidR="009B2E46" w:rsidRPr="00AB2CE8">
        <w:t xml:space="preserve">situation </w:t>
      </w:r>
      <w:r w:rsidRPr="00AB2CE8">
        <w:t>is that a relevant number of disabled women and men in Germany are working in sheltered workshops, so called “</w:t>
      </w:r>
      <w:proofErr w:type="spellStart"/>
      <w:r w:rsidRPr="00AB2CE8">
        <w:t>Werkstätten</w:t>
      </w:r>
      <w:proofErr w:type="spellEnd"/>
      <w:r w:rsidRPr="00AB2CE8">
        <w:t xml:space="preserve"> </w:t>
      </w:r>
      <w:proofErr w:type="spellStart"/>
      <w:r w:rsidRPr="00AB2CE8">
        <w:t>für</w:t>
      </w:r>
      <w:proofErr w:type="spellEnd"/>
      <w:r w:rsidRPr="00AB2CE8">
        <w:t xml:space="preserve"> Menschen </w:t>
      </w:r>
      <w:proofErr w:type="spellStart"/>
      <w:r w:rsidRPr="00AB2CE8">
        <w:t>mit</w:t>
      </w:r>
      <w:proofErr w:type="spellEnd"/>
      <w:r w:rsidRPr="00AB2CE8">
        <w:t xml:space="preserve"> </w:t>
      </w:r>
      <w:proofErr w:type="spellStart"/>
      <w:r w:rsidRPr="00AB2CE8">
        <w:t>Behinderungen</w:t>
      </w:r>
      <w:proofErr w:type="spellEnd"/>
      <w:r w:rsidRPr="00AB2CE8">
        <w:t>”</w:t>
      </w:r>
      <w:r w:rsidR="00923B09" w:rsidRPr="00AB2CE8">
        <w:t>, separated from</w:t>
      </w:r>
      <w:r w:rsidRPr="00AB2CE8">
        <w:t xml:space="preserve"> the regular employment market and not able to earn enough </w:t>
      </w:r>
      <w:r w:rsidR="00C049D6" w:rsidRPr="00AB2CE8">
        <w:t xml:space="preserve">of their </w:t>
      </w:r>
      <w:r w:rsidRPr="00AB2CE8">
        <w:t xml:space="preserve">own money for an independent life; most of these people are living in </w:t>
      </w:r>
      <w:r w:rsidR="00923B09" w:rsidRPr="00AB2CE8">
        <w:t>residential</w:t>
      </w:r>
      <w:r w:rsidRPr="00AB2CE8">
        <w:t xml:space="preserve"> homes for disabled</w:t>
      </w:r>
      <w:r w:rsidR="00C049D6" w:rsidRPr="00AB2CE8">
        <w:t xml:space="preserve"> people</w:t>
      </w:r>
      <w:r w:rsidRPr="00AB2CE8">
        <w:t xml:space="preserve">. They are invisible in the EU-SILC data as well as in the general national employment statistics because </w:t>
      </w:r>
      <w:r w:rsidR="00F722F2" w:rsidRPr="00AB2CE8">
        <w:t>they</w:t>
      </w:r>
      <w:r w:rsidRPr="00AB2CE8">
        <w:t xml:space="preserve"> are excluded from the surveys</w:t>
      </w:r>
      <w:r w:rsidR="003034A9" w:rsidRPr="00AB2CE8">
        <w:t xml:space="preserve"> </w:t>
      </w:r>
      <w:r w:rsidR="00C049D6" w:rsidRPr="00AB2CE8">
        <w:t>at present</w:t>
      </w:r>
      <w:r w:rsidR="00F722F2" w:rsidRPr="00AB2CE8">
        <w:t>.</w:t>
      </w:r>
      <w:r w:rsidR="00694AD5" w:rsidRPr="00AB2CE8">
        <w:t xml:space="preserve"> According to the German </w:t>
      </w:r>
      <w:r w:rsidR="009D48A3" w:rsidRPr="00AB2CE8">
        <w:t xml:space="preserve">disability </w:t>
      </w:r>
      <w:r w:rsidR="00694AD5" w:rsidRPr="00AB2CE8">
        <w:t>report</w:t>
      </w:r>
      <w:r w:rsidR="00886668" w:rsidRPr="00AB2CE8">
        <w:t xml:space="preserve"> from 201</w:t>
      </w:r>
      <w:r w:rsidR="009D48A3" w:rsidRPr="00AB2CE8">
        <w:t>6</w:t>
      </w:r>
      <w:r w:rsidR="00694AD5" w:rsidRPr="00AB2CE8">
        <w:t xml:space="preserve">, </w:t>
      </w:r>
      <w:r w:rsidR="009D48A3" w:rsidRPr="00AB2CE8">
        <w:t xml:space="preserve">in 2014 </w:t>
      </w:r>
      <w:r w:rsidR="00694AD5" w:rsidRPr="00AB2CE8">
        <w:t>2</w:t>
      </w:r>
      <w:r w:rsidR="009D48A3" w:rsidRPr="00AB2CE8">
        <w:t>64</w:t>
      </w:r>
      <w:r w:rsidR="00C049D6" w:rsidRPr="00AB2CE8">
        <w:t>,</w:t>
      </w:r>
      <w:r w:rsidR="009D48A3" w:rsidRPr="00AB2CE8">
        <w:t>842</w:t>
      </w:r>
      <w:r w:rsidR="00694AD5" w:rsidRPr="00AB2CE8">
        <w:t xml:space="preserve"> disabled persons in Germany are working in sheltered workshops and their number </w:t>
      </w:r>
      <w:r w:rsidR="00C049D6" w:rsidRPr="00AB2CE8">
        <w:t>has been</w:t>
      </w:r>
      <w:r w:rsidR="00694AD5" w:rsidRPr="00AB2CE8">
        <w:t xml:space="preserve"> steadily increasing since</w:t>
      </w:r>
      <w:r w:rsidRPr="00AB2CE8">
        <w:t xml:space="preserve"> </w:t>
      </w:r>
      <w:r w:rsidR="00694AD5" w:rsidRPr="00AB2CE8">
        <w:t>2007</w:t>
      </w:r>
      <w:r w:rsidR="009D48A3" w:rsidRPr="00AB2CE8">
        <w:t xml:space="preserve"> (+20%). </w:t>
      </w:r>
      <w:r w:rsidR="00886668" w:rsidRPr="00AB2CE8">
        <w:t>M</w:t>
      </w:r>
      <w:r w:rsidR="00694AD5" w:rsidRPr="00AB2CE8">
        <w:t xml:space="preserve">ost of them are persons with learning disabilities. </w:t>
      </w:r>
      <w:r w:rsidR="009D48A3" w:rsidRPr="00AB2CE8">
        <w:t>(</w:t>
      </w:r>
      <w:r w:rsidR="00103FC0" w:rsidRPr="00AB2CE8">
        <w:rPr>
          <w:noProof/>
        </w:rPr>
        <w:t>Engels et al. 2017</w:t>
      </w:r>
      <w:r w:rsidR="000B7ED5" w:rsidRPr="00AB2CE8">
        <w:t>: 192).</w:t>
      </w:r>
      <w:r w:rsidR="00C72069" w:rsidRPr="00AB2CE8">
        <w:t xml:space="preserve"> The increase of disabled persons working in sheltered workshop </w:t>
      </w:r>
      <w:proofErr w:type="gramStart"/>
      <w:r w:rsidR="00C72069" w:rsidRPr="00AB2CE8">
        <w:t>is connected with</w:t>
      </w:r>
      <w:proofErr w:type="gramEnd"/>
      <w:r w:rsidR="00C72069" w:rsidRPr="00AB2CE8">
        <w:t xml:space="preserve"> a higher extent of elder persons and of mentally ill persons </w:t>
      </w:r>
      <w:r w:rsidR="008B2F06" w:rsidRPr="00AB2CE8">
        <w:t xml:space="preserve">employed </w:t>
      </w:r>
      <w:r w:rsidR="00C72069" w:rsidRPr="00AB2CE8">
        <w:t>in workshops (ibid.: 194).</w:t>
      </w:r>
      <w:r w:rsidR="00103FC0" w:rsidRPr="00AB2CE8">
        <w:t xml:space="preserve"> </w:t>
      </w:r>
    </w:p>
    <w:p w14:paraId="58021D61" w14:textId="77777777" w:rsidR="00BF3EC8" w:rsidRPr="00AB2CE8" w:rsidRDefault="00BF3EC8" w:rsidP="0045149D">
      <w:pPr>
        <w:spacing w:after="0"/>
        <w:jc w:val="both"/>
      </w:pPr>
    </w:p>
    <w:p w14:paraId="642DEB1A" w14:textId="1A7C6166" w:rsidR="00561FF5" w:rsidRPr="00AB2CE8" w:rsidRDefault="00FA1F42" w:rsidP="0045149D">
      <w:pPr>
        <w:pStyle w:val="Heading3"/>
        <w:spacing w:after="0"/>
        <w:jc w:val="both"/>
      </w:pPr>
      <w:bookmarkStart w:id="11" w:name="_Toc440535827"/>
      <w:bookmarkStart w:id="12" w:name="_Toc526860846"/>
      <w:r w:rsidRPr="00AB2CE8">
        <w:t>2.2.1</w:t>
      </w:r>
      <w:r w:rsidRPr="00AB2CE8">
        <w:tab/>
      </w:r>
      <w:r w:rsidR="00561FF5" w:rsidRPr="00AB2CE8">
        <w:t>Unemployment</w:t>
      </w:r>
      <w:bookmarkEnd w:id="11"/>
      <w:bookmarkEnd w:id="12"/>
    </w:p>
    <w:p w14:paraId="50A12E9E" w14:textId="77777777" w:rsidR="00BF3EC8" w:rsidRPr="00AB2CE8" w:rsidRDefault="00BF3EC8" w:rsidP="0045149D">
      <w:pPr>
        <w:pStyle w:val="BodyText"/>
        <w:spacing w:after="0"/>
        <w:jc w:val="both"/>
      </w:pPr>
    </w:p>
    <w:p w14:paraId="48DBFED2" w14:textId="2F7DD80A" w:rsidR="0026151B" w:rsidRPr="00AB2CE8" w:rsidRDefault="0026151B" w:rsidP="0045149D">
      <w:pPr>
        <w:spacing w:after="0"/>
        <w:jc w:val="both"/>
      </w:pPr>
      <w:r w:rsidRPr="00AB2CE8">
        <w:t>National administrative rules and definitions of ‘unemployment’ vary, and these may affect the way in which disabled people are categorised in different countries. The following tables compare national data with the EU2020 headline indicator for the EU</w:t>
      </w:r>
      <w:r w:rsidR="000226AC" w:rsidRPr="00AB2CE8">
        <w:t>.</w:t>
      </w:r>
    </w:p>
    <w:p w14:paraId="3ACB894B" w14:textId="4242CA4A" w:rsidR="0026151B" w:rsidRPr="00AB2CE8" w:rsidRDefault="0026151B" w:rsidP="0026151B">
      <w:pPr>
        <w:keepNext/>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6</w:t>
      </w:r>
      <w:r w:rsidRPr="00AB2CE8">
        <w:rPr>
          <w:b/>
          <w:bCs/>
          <w:noProof/>
          <w:sz w:val="20"/>
          <w:szCs w:val="18"/>
        </w:rPr>
        <w:fldChar w:fldCharType="end"/>
      </w:r>
      <w:r w:rsidRPr="00AB2CE8">
        <w:rPr>
          <w:b/>
          <w:bCs/>
          <w:noProof/>
          <w:sz w:val="20"/>
          <w:szCs w:val="18"/>
        </w:rPr>
        <w:t>: Most recent unemployment data, aged 20-64</w:t>
      </w:r>
    </w:p>
    <w:p w14:paraId="2D5ED545" w14:textId="77777777" w:rsidR="0026151B" w:rsidRPr="00AB2CE8" w:rsidRDefault="0026151B" w:rsidP="0026151B">
      <w:pPr>
        <w:spacing w:after="0"/>
      </w:pPr>
      <w:r w:rsidRPr="00AB2CE8">
        <w:rPr>
          <w:noProof/>
          <w:lang w:eastAsia="zh-CN"/>
        </w:rPr>
        <w:drawing>
          <wp:inline distT="0" distB="0" distL="0" distR="0" wp14:anchorId="4E85A588" wp14:editId="782C3456">
            <wp:extent cx="5583044" cy="2594517"/>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28756F" w14:textId="77777777" w:rsidR="0026151B" w:rsidRPr="00AB2CE8" w:rsidRDefault="0026151B" w:rsidP="0045149D">
      <w:pPr>
        <w:jc w:val="both"/>
        <w:rPr>
          <w:i/>
          <w:sz w:val="20"/>
          <w:lang w:eastAsia="en-GB"/>
        </w:rPr>
      </w:pPr>
      <w:r w:rsidRPr="00AB2CE8">
        <w:rPr>
          <w:i/>
          <w:sz w:val="20"/>
        </w:rPr>
        <w:lastRenderedPageBreak/>
        <w:t xml:space="preserve">Source: </w:t>
      </w:r>
      <w:r w:rsidRPr="00AB2CE8">
        <w:rPr>
          <w:i/>
          <w:sz w:val="20"/>
          <w:lang w:eastAsia="en-GB"/>
        </w:rPr>
        <w:t>EUSILC UDB 2015 – version of October 2017</w:t>
      </w:r>
    </w:p>
    <w:p w14:paraId="6D2DF418" w14:textId="77777777" w:rsidR="0026151B" w:rsidRPr="00AB2CE8" w:rsidRDefault="0026151B" w:rsidP="0045149D">
      <w:pPr>
        <w:jc w:val="both"/>
        <w:rPr>
          <w:i/>
          <w:sz w:val="20"/>
          <w:lang w:eastAsia="en-GB"/>
        </w:rPr>
      </w:pPr>
      <w:r w:rsidRPr="00AB2CE8">
        <w:rPr>
          <w:i/>
          <w:sz w:val="20"/>
          <w:lang w:eastAsia="en-GB"/>
        </w:rPr>
        <w:t xml:space="preserve">Note: the discontinuity of data series in disability prevalence rates in 2015 affects the estimation of comparative unemployment indicators. The 2015 national indicator for disabled women increases by more than seven percentage points compared to 2014, and by nearly four points for disabled men. </w:t>
      </w:r>
    </w:p>
    <w:p w14:paraId="16FA3595" w14:textId="6676A957" w:rsidR="0026151B" w:rsidRPr="00AB2CE8" w:rsidRDefault="0026151B" w:rsidP="0026151B">
      <w:pPr>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7</w:t>
      </w:r>
      <w:r w:rsidRPr="00AB2CE8">
        <w:rPr>
          <w:b/>
          <w:bCs/>
          <w:noProof/>
          <w:sz w:val="20"/>
          <w:szCs w:val="18"/>
        </w:rPr>
        <w:fldChar w:fldCharType="end"/>
      </w:r>
      <w:r w:rsidRPr="00AB2CE8">
        <w:rPr>
          <w:b/>
          <w:bCs/>
          <w:sz w:val="20"/>
          <w:szCs w:val="18"/>
        </w:rPr>
        <w:t>: Unemployment rate data, by age group</w:t>
      </w:r>
    </w:p>
    <w:p w14:paraId="17E64828" w14:textId="77777777" w:rsidR="0026151B" w:rsidRPr="00AB2CE8" w:rsidRDefault="0026151B" w:rsidP="0026151B">
      <w:pPr>
        <w:spacing w:after="0"/>
        <w:rPr>
          <w:sz w:val="20"/>
          <w:szCs w:val="20"/>
        </w:rPr>
      </w:pPr>
      <w:r w:rsidRPr="00AB2CE8">
        <w:rPr>
          <w:noProof/>
          <w:lang w:eastAsia="zh-CN"/>
        </w:rPr>
        <w:drawing>
          <wp:inline distT="0" distB="0" distL="0" distR="0" wp14:anchorId="52E0B097" wp14:editId="10E379AF">
            <wp:extent cx="5583044" cy="2668858"/>
            <wp:effectExtent l="0" t="0" r="0" b="0"/>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86AF4C1" w14:textId="77777777" w:rsidR="0026151B" w:rsidRPr="00AB2CE8" w:rsidRDefault="0026151B" w:rsidP="0045149D">
      <w:pPr>
        <w:jc w:val="both"/>
        <w:rPr>
          <w:i/>
          <w:sz w:val="20"/>
          <w:lang w:eastAsia="en-GB"/>
        </w:rPr>
      </w:pPr>
      <w:r w:rsidRPr="00AB2CE8">
        <w:rPr>
          <w:i/>
          <w:sz w:val="20"/>
        </w:rPr>
        <w:t xml:space="preserve">Source: </w:t>
      </w:r>
      <w:r w:rsidRPr="00AB2CE8">
        <w:rPr>
          <w:i/>
          <w:sz w:val="20"/>
          <w:lang w:eastAsia="en-GB"/>
        </w:rPr>
        <w:t>EUSILC UDB 2015 – version of October 2017</w:t>
      </w:r>
    </w:p>
    <w:p w14:paraId="3A3C823B" w14:textId="5D07DF3C" w:rsidR="0026151B" w:rsidRPr="00AB2CE8" w:rsidRDefault="0026151B" w:rsidP="0045149D">
      <w:pPr>
        <w:jc w:val="both"/>
        <w:rPr>
          <w:i/>
          <w:sz w:val="20"/>
          <w:lang w:eastAsia="en-GB"/>
        </w:rPr>
      </w:pPr>
      <w:r w:rsidRPr="00AB2CE8">
        <w:rPr>
          <w:i/>
          <w:sz w:val="20"/>
          <w:lang w:eastAsia="en-GB"/>
        </w:rPr>
        <w:t>Note: the discontinuity in disability prevalence estimation worsens the unemployment rate consistently across the life course, except for the youngest (smallest age group), where it is identical to 2014. In the other age groups</w:t>
      </w:r>
      <w:r w:rsidR="000D31F3">
        <w:rPr>
          <w:i/>
          <w:sz w:val="20"/>
          <w:lang w:eastAsia="en-GB"/>
        </w:rPr>
        <w:t>,</w:t>
      </w:r>
      <w:r w:rsidRPr="00AB2CE8">
        <w:rPr>
          <w:i/>
          <w:sz w:val="20"/>
          <w:lang w:eastAsia="en-GB"/>
        </w:rPr>
        <w:t xml:space="preserve"> the indicator moves from just below the EU28 average to just above (but more so for younger adults).</w:t>
      </w:r>
    </w:p>
    <w:p w14:paraId="3E5CDD7C" w14:textId="77777777" w:rsidR="0026151B" w:rsidRPr="00AB2CE8" w:rsidRDefault="0026151B" w:rsidP="0026151B">
      <w:pPr>
        <w:spacing w:after="0"/>
        <w:rPr>
          <w:lang w:eastAsia="en-GB"/>
        </w:rPr>
      </w:pPr>
    </w:p>
    <w:p w14:paraId="0BA9C5E7" w14:textId="186D4F61" w:rsidR="0026151B" w:rsidRPr="00AB2CE8" w:rsidRDefault="0026151B" w:rsidP="0026151B">
      <w:pPr>
        <w:keepNext/>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8</w:t>
      </w:r>
      <w:r w:rsidRPr="00AB2CE8">
        <w:rPr>
          <w:b/>
          <w:bCs/>
          <w:noProof/>
          <w:sz w:val="20"/>
          <w:szCs w:val="18"/>
        </w:rPr>
        <w:fldChar w:fldCharType="end"/>
      </w:r>
      <w:r w:rsidRPr="00AB2CE8">
        <w:rPr>
          <w:b/>
          <w:bCs/>
          <w:sz w:val="20"/>
          <w:szCs w:val="18"/>
        </w:rPr>
        <w:t>: Trends in unemployment by gender and disability (aged 20-64)</w:t>
      </w:r>
    </w:p>
    <w:p w14:paraId="0B19D8F5" w14:textId="77777777" w:rsidR="0026151B" w:rsidRPr="00AB2CE8" w:rsidRDefault="0026151B" w:rsidP="0026151B">
      <w:pPr>
        <w:spacing w:after="0"/>
      </w:pPr>
      <w:r w:rsidRPr="00AB2CE8">
        <w:rPr>
          <w:noProof/>
          <w:lang w:eastAsia="zh-CN"/>
        </w:rPr>
        <w:drawing>
          <wp:inline distT="0" distB="0" distL="0" distR="0" wp14:anchorId="01BFE67A" wp14:editId="39F976C4">
            <wp:extent cx="5486400" cy="4638675"/>
            <wp:effectExtent l="0" t="0" r="0" b="952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A4DEA8" w14:textId="77777777" w:rsidR="0026151B" w:rsidRPr="00AB2CE8" w:rsidRDefault="0026151B"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 (and preceding UDBs)</w:t>
      </w:r>
    </w:p>
    <w:p w14:paraId="44FEC0F3" w14:textId="77777777" w:rsidR="0026151B" w:rsidRPr="00AB2CE8" w:rsidRDefault="0026151B" w:rsidP="0045149D">
      <w:pPr>
        <w:spacing w:after="0"/>
        <w:jc w:val="both"/>
        <w:rPr>
          <w:i/>
          <w:sz w:val="20"/>
          <w:lang w:eastAsia="en-GB"/>
        </w:rPr>
      </w:pPr>
      <w:r w:rsidRPr="00AB2CE8">
        <w:rPr>
          <w:i/>
          <w:sz w:val="20"/>
          <w:lang w:eastAsia="en-GB"/>
        </w:rPr>
        <w:t>Note: the underlying data series discontinuity makes comparison with previous years difficult, although it amplifies the general unemployment trend.</w:t>
      </w:r>
    </w:p>
    <w:p w14:paraId="6742407E" w14:textId="77777777" w:rsidR="0045149D" w:rsidRDefault="0045149D" w:rsidP="0045149D">
      <w:pPr>
        <w:spacing w:after="0"/>
        <w:jc w:val="both"/>
        <w:rPr>
          <w:lang w:eastAsia="en-GB"/>
        </w:rPr>
      </w:pPr>
    </w:p>
    <w:p w14:paraId="3EA38E39" w14:textId="6A7A0C99" w:rsidR="0036703D" w:rsidRPr="00AB2CE8" w:rsidRDefault="0026151B" w:rsidP="0045149D">
      <w:pPr>
        <w:spacing w:after="0"/>
        <w:jc w:val="both"/>
        <w:rPr>
          <w:i/>
          <w:sz w:val="20"/>
        </w:rPr>
      </w:pPr>
      <w:r w:rsidRPr="00AB2CE8">
        <w:rPr>
          <w:lang w:eastAsia="en-GB"/>
        </w:rPr>
        <w:t>Fluctuations in the gendered tends for people with impairments should be treated with caution, although the pattern is somewhat similar for those without</w:t>
      </w:r>
      <w:r w:rsidR="0036703D" w:rsidRPr="00AB2CE8">
        <w:rPr>
          <w:i/>
          <w:sz w:val="20"/>
        </w:rPr>
        <w:t>.</w:t>
      </w:r>
    </w:p>
    <w:p w14:paraId="2393E498" w14:textId="77777777" w:rsidR="00BF3EC8" w:rsidRPr="00AB2CE8" w:rsidRDefault="00BF3EC8" w:rsidP="0045149D">
      <w:pPr>
        <w:spacing w:after="0"/>
        <w:jc w:val="both"/>
      </w:pPr>
    </w:p>
    <w:p w14:paraId="7BB5646C" w14:textId="77777777" w:rsidR="00082E6D" w:rsidRPr="00AB2CE8" w:rsidRDefault="00082E6D" w:rsidP="0045149D">
      <w:pPr>
        <w:pStyle w:val="Un-numberedsubheading"/>
        <w:spacing w:after="0"/>
        <w:jc w:val="both"/>
      </w:pPr>
      <w:r w:rsidRPr="00AB2CE8">
        <w:t>Alternative data on disability and unemployment from national sources:</w:t>
      </w:r>
    </w:p>
    <w:p w14:paraId="78DA6ED4" w14:textId="77777777" w:rsidR="00BF3EC8" w:rsidRPr="00AB2CE8" w:rsidRDefault="00BF3EC8" w:rsidP="0045149D">
      <w:pPr>
        <w:pStyle w:val="Un-numberedsubheading"/>
        <w:spacing w:after="0"/>
        <w:jc w:val="both"/>
      </w:pPr>
    </w:p>
    <w:p w14:paraId="45E85D3A" w14:textId="53420515" w:rsidR="00F80038" w:rsidRPr="00AB2CE8" w:rsidRDefault="00683610" w:rsidP="0045149D">
      <w:pPr>
        <w:spacing w:after="0"/>
        <w:jc w:val="both"/>
      </w:pPr>
      <w:r w:rsidRPr="00AB2CE8">
        <w:t xml:space="preserve">The gap between disabled and non-disabled persons </w:t>
      </w:r>
      <w:proofErr w:type="gramStart"/>
      <w:r w:rsidRPr="00AB2CE8">
        <w:t>with regard to</w:t>
      </w:r>
      <w:proofErr w:type="gramEnd"/>
      <w:r w:rsidRPr="00AB2CE8">
        <w:t xml:space="preserve"> unemployment rates </w:t>
      </w:r>
      <w:r w:rsidR="00BE46A9" w:rsidRPr="00AB2CE8">
        <w:t xml:space="preserve">is </w:t>
      </w:r>
      <w:r w:rsidRPr="00AB2CE8">
        <w:t xml:space="preserve">documented in the </w:t>
      </w:r>
      <w:r w:rsidR="00BE46A9" w:rsidRPr="00AB2CE8">
        <w:t xml:space="preserve">EUSILC </w:t>
      </w:r>
      <w:r w:rsidR="007667C5" w:rsidRPr="00AB2CE8">
        <w:t>d</w:t>
      </w:r>
      <w:r w:rsidR="00BE46A9" w:rsidRPr="00AB2CE8">
        <w:t xml:space="preserve">ata as well as in the </w:t>
      </w:r>
      <w:r w:rsidRPr="00AB2CE8">
        <w:t>national Disability Report from 201</w:t>
      </w:r>
      <w:r w:rsidR="003A175E" w:rsidRPr="00AB2CE8">
        <w:t>6</w:t>
      </w:r>
      <w:r w:rsidR="00DB1B66" w:rsidRPr="00AB2CE8">
        <w:t>.</w:t>
      </w:r>
      <w:r w:rsidR="00D90F65" w:rsidRPr="00AB2CE8">
        <w:rPr>
          <w:rStyle w:val="FootnoteReference"/>
        </w:rPr>
        <w:footnoteReference w:id="9"/>
      </w:r>
      <w:r w:rsidR="00DB1B66" w:rsidRPr="00AB2CE8">
        <w:t xml:space="preserve"> The national data show </w:t>
      </w:r>
      <w:r w:rsidR="00801450" w:rsidRPr="00AB2CE8">
        <w:t xml:space="preserve">smaller rates and </w:t>
      </w:r>
      <w:r w:rsidR="00DB1B66" w:rsidRPr="00AB2CE8">
        <w:t xml:space="preserve">a smaller gap </w:t>
      </w:r>
      <w:r w:rsidRPr="00AB2CE8">
        <w:t>than the EU</w:t>
      </w:r>
      <w:r w:rsidR="009202D0" w:rsidRPr="00AB2CE8">
        <w:t>-</w:t>
      </w:r>
      <w:r w:rsidRPr="00AB2CE8">
        <w:t xml:space="preserve">SILC </w:t>
      </w:r>
      <w:r w:rsidR="003F4188" w:rsidRPr="00AB2CE8">
        <w:t xml:space="preserve">UDB 2014 </w:t>
      </w:r>
      <w:r w:rsidRPr="00AB2CE8">
        <w:t>data</w:t>
      </w:r>
      <w:r w:rsidR="00811B1C" w:rsidRPr="00AB2CE8">
        <w:t xml:space="preserve"> (Table 8</w:t>
      </w:r>
      <w:r w:rsidR="00DB1B66" w:rsidRPr="00AB2CE8">
        <w:t>)</w:t>
      </w:r>
      <w:r w:rsidRPr="00AB2CE8">
        <w:t xml:space="preserve">. </w:t>
      </w:r>
      <w:r w:rsidR="00DB1B66" w:rsidRPr="00AB2CE8">
        <w:t>T</w:t>
      </w:r>
      <w:r w:rsidRPr="00AB2CE8">
        <w:t xml:space="preserve">he EUSILC </w:t>
      </w:r>
      <w:r w:rsidR="00811B1C" w:rsidRPr="00AB2CE8">
        <w:t>UDB 201</w:t>
      </w:r>
      <w:r w:rsidR="003D3F08" w:rsidRPr="00AB2CE8">
        <w:t>5</w:t>
      </w:r>
      <w:r w:rsidR="00811B1C" w:rsidRPr="00AB2CE8">
        <w:t xml:space="preserve"> </w:t>
      </w:r>
      <w:r w:rsidRPr="00AB2CE8">
        <w:t xml:space="preserve">data </w:t>
      </w:r>
      <w:r w:rsidR="00DB1B66" w:rsidRPr="00AB2CE8">
        <w:t xml:space="preserve">indicate </w:t>
      </w:r>
      <w:r w:rsidRPr="00AB2CE8">
        <w:t xml:space="preserve">a </w:t>
      </w:r>
      <w:r w:rsidR="003F4188" w:rsidRPr="00AB2CE8">
        <w:t>four</w:t>
      </w:r>
      <w:r w:rsidRPr="00AB2CE8">
        <w:t xml:space="preserve"> to </w:t>
      </w:r>
      <w:r w:rsidR="00811B1C" w:rsidRPr="00AB2CE8">
        <w:t>five</w:t>
      </w:r>
      <w:r w:rsidR="005B610F" w:rsidRPr="00AB2CE8">
        <w:t xml:space="preserve"> </w:t>
      </w:r>
      <w:r w:rsidRPr="00AB2CE8">
        <w:t>time</w:t>
      </w:r>
      <w:r w:rsidR="00612331" w:rsidRPr="00AB2CE8">
        <w:t>s</w:t>
      </w:r>
      <w:r w:rsidRPr="00AB2CE8">
        <w:t xml:space="preserve"> higher unemployment</w:t>
      </w:r>
      <w:r w:rsidR="00DB1B66" w:rsidRPr="00AB2CE8">
        <w:t xml:space="preserve"> </w:t>
      </w:r>
      <w:r w:rsidRPr="00AB2CE8">
        <w:t xml:space="preserve">rate for disabled </w:t>
      </w:r>
      <w:r w:rsidR="00DB1B66" w:rsidRPr="00AB2CE8">
        <w:t>compared to</w:t>
      </w:r>
      <w:r w:rsidRPr="00AB2CE8">
        <w:t xml:space="preserve"> non-disabled pe</w:t>
      </w:r>
      <w:r w:rsidR="003A175E" w:rsidRPr="00AB2CE8">
        <w:t>ople</w:t>
      </w:r>
      <w:r w:rsidR="00612331" w:rsidRPr="00AB2CE8">
        <w:t xml:space="preserve"> in the years since 201</w:t>
      </w:r>
      <w:r w:rsidR="003F4188" w:rsidRPr="00AB2CE8">
        <w:t>1</w:t>
      </w:r>
      <w:r w:rsidR="00DB1B66" w:rsidRPr="00AB2CE8">
        <w:t>. T</w:t>
      </w:r>
      <w:r w:rsidRPr="00AB2CE8">
        <w:t xml:space="preserve">he national Disability Report </w:t>
      </w:r>
      <w:r w:rsidR="00DB1B66" w:rsidRPr="00AB2CE8">
        <w:t xml:space="preserve">2016 </w:t>
      </w:r>
      <w:r w:rsidR="00612331" w:rsidRPr="00AB2CE8">
        <w:t xml:space="preserve">documents </w:t>
      </w:r>
      <w:r w:rsidR="003D3F08" w:rsidRPr="00AB2CE8">
        <w:t xml:space="preserve">5 percentage </w:t>
      </w:r>
      <w:r w:rsidR="003D3F08" w:rsidRPr="00AB2CE8">
        <w:lastRenderedPageBreak/>
        <w:t xml:space="preserve">points </w:t>
      </w:r>
      <w:r w:rsidR="00811B1C" w:rsidRPr="00AB2CE8">
        <w:t>lower overall rates</w:t>
      </w:r>
      <w:r w:rsidR="003D3F08" w:rsidRPr="00AB2CE8">
        <w:t xml:space="preserve"> since 2012</w:t>
      </w:r>
      <w:r w:rsidR="00811B1C" w:rsidRPr="00AB2CE8">
        <w:t xml:space="preserve">. </w:t>
      </w:r>
      <w:r w:rsidR="00F80038" w:rsidRPr="00AB2CE8">
        <w:t xml:space="preserve">In 2015, </w:t>
      </w:r>
      <w:r w:rsidR="00E923E7" w:rsidRPr="00AB2CE8">
        <w:t xml:space="preserve">the </w:t>
      </w:r>
      <w:r w:rsidR="00F80038" w:rsidRPr="00AB2CE8">
        <w:t xml:space="preserve">unemployment rate </w:t>
      </w:r>
      <w:r w:rsidR="003F4188" w:rsidRPr="00AB2CE8">
        <w:t xml:space="preserve">(acc. to § 16 SGB III) </w:t>
      </w:r>
      <w:r w:rsidR="00F80038" w:rsidRPr="00AB2CE8">
        <w:t>for</w:t>
      </w:r>
      <w:r w:rsidR="003F4188" w:rsidRPr="00AB2CE8">
        <w:t xml:space="preserve"> people with a recognised severe disability </w:t>
      </w:r>
      <w:r w:rsidR="00F80038" w:rsidRPr="00AB2CE8">
        <w:t>was 13.4%</w:t>
      </w:r>
      <w:r w:rsidR="001A241B" w:rsidRPr="00AB2CE8">
        <w:t xml:space="preserve"> </w:t>
      </w:r>
      <w:r w:rsidR="003D3F08" w:rsidRPr="00AB2CE8">
        <w:t>against 8,2% in the general population</w:t>
      </w:r>
      <w:r w:rsidR="001A241B" w:rsidRPr="00AB2CE8">
        <w:t xml:space="preserve"> (Engels et al. 201</w:t>
      </w:r>
      <w:r w:rsidR="00E923E7" w:rsidRPr="00AB2CE8">
        <w:t>7</w:t>
      </w:r>
      <w:r w:rsidR="001A241B" w:rsidRPr="00AB2CE8">
        <w:t>).</w:t>
      </w:r>
      <w:r w:rsidR="00F80038" w:rsidRPr="00AB2CE8">
        <w:t xml:space="preserve"> This </w:t>
      </w:r>
      <w:r w:rsidR="003D3F08" w:rsidRPr="00AB2CE8">
        <w:t xml:space="preserve">is </w:t>
      </w:r>
      <w:r w:rsidR="00F80038" w:rsidRPr="00AB2CE8">
        <w:t>1.</w:t>
      </w:r>
      <w:r w:rsidR="003D3F08" w:rsidRPr="00AB2CE8">
        <w:t>8</w:t>
      </w:r>
      <w:r w:rsidR="00F80038" w:rsidRPr="00AB2CE8">
        <w:t xml:space="preserve"> percentage points below the level of 2008</w:t>
      </w:r>
      <w:r w:rsidR="003D3F08" w:rsidRPr="00AB2CE8">
        <w:t xml:space="preserve"> and document</w:t>
      </w:r>
      <w:r w:rsidR="00E923E7" w:rsidRPr="00AB2CE8">
        <w:t xml:space="preserve">s a </w:t>
      </w:r>
      <w:r w:rsidR="003D3F08" w:rsidRPr="00AB2CE8">
        <w:t>light and slow de</w:t>
      </w:r>
      <w:r w:rsidR="00E12BCD" w:rsidRPr="00AB2CE8">
        <w:t>c</w:t>
      </w:r>
      <w:r w:rsidR="00F80038" w:rsidRPr="00AB2CE8">
        <w:t xml:space="preserve">rease in unemployment among </w:t>
      </w:r>
      <w:r w:rsidR="003D3F08" w:rsidRPr="00AB2CE8">
        <w:t xml:space="preserve">severely </w:t>
      </w:r>
      <w:r w:rsidR="00F80038" w:rsidRPr="00AB2CE8">
        <w:t>disabled people</w:t>
      </w:r>
      <w:r w:rsidR="00E12BCD" w:rsidRPr="00AB2CE8">
        <w:t xml:space="preserve"> </w:t>
      </w:r>
      <w:r w:rsidR="00821E92" w:rsidRPr="00AB2CE8">
        <w:t>(Engels et al., 2017, p 139</w:t>
      </w:r>
      <w:r w:rsidR="003D3F08" w:rsidRPr="00AB2CE8">
        <w:t xml:space="preserve"> and table above</w:t>
      </w:r>
      <w:r w:rsidR="00821E92" w:rsidRPr="00AB2CE8">
        <w:t>).</w:t>
      </w:r>
    </w:p>
    <w:p w14:paraId="13AB25E2" w14:textId="77777777" w:rsidR="00F80038" w:rsidRPr="00AB2CE8" w:rsidRDefault="00F80038" w:rsidP="0045149D">
      <w:pPr>
        <w:spacing w:after="0"/>
        <w:jc w:val="both"/>
      </w:pPr>
    </w:p>
    <w:p w14:paraId="56516ECE" w14:textId="329E0124" w:rsidR="00821E92" w:rsidRPr="00AB2CE8" w:rsidRDefault="00821E92" w:rsidP="0045149D">
      <w:pPr>
        <w:spacing w:after="0"/>
        <w:jc w:val="both"/>
      </w:pPr>
      <w:r w:rsidRPr="00AB2CE8">
        <w:rPr>
          <w:b/>
        </w:rPr>
        <w:t xml:space="preserve">Table </w:t>
      </w:r>
      <w:r w:rsidR="00F47C8F" w:rsidRPr="00AB2CE8">
        <w:rPr>
          <w:b/>
        </w:rPr>
        <w:t>x</w:t>
      </w:r>
      <w:r w:rsidR="00917794" w:rsidRPr="00AB2CE8">
        <w:rPr>
          <w:b/>
        </w:rPr>
        <w:t>9</w:t>
      </w:r>
      <w:r w:rsidRPr="00AB2CE8">
        <w:rPr>
          <w:b/>
        </w:rPr>
        <w:t xml:space="preserve">: Trends in unemployment rates by disability in Germany </w:t>
      </w:r>
      <w:r w:rsidRPr="00AB2CE8">
        <w:rPr>
          <w:b/>
        </w:rPr>
        <w:br/>
      </w:r>
      <w:r w:rsidRPr="00AB2CE8">
        <w:t xml:space="preserve">(Engels et al. 2017 cit. acc. </w:t>
      </w:r>
      <w:proofErr w:type="spellStart"/>
      <w:r w:rsidRPr="00AB2CE8">
        <w:rPr>
          <w:spacing w:val="-1"/>
        </w:rPr>
        <w:t>Bundesagentur</w:t>
      </w:r>
      <w:proofErr w:type="spellEnd"/>
      <w:r w:rsidRPr="00AB2CE8">
        <w:t xml:space="preserve"> </w:t>
      </w:r>
      <w:proofErr w:type="spellStart"/>
      <w:r w:rsidRPr="00AB2CE8">
        <w:rPr>
          <w:spacing w:val="-1"/>
        </w:rPr>
        <w:t>für</w:t>
      </w:r>
      <w:proofErr w:type="spellEnd"/>
      <w:r w:rsidRPr="00AB2CE8">
        <w:t xml:space="preserve"> </w:t>
      </w:r>
      <w:r w:rsidRPr="00AB2CE8">
        <w:rPr>
          <w:spacing w:val="-1"/>
        </w:rPr>
        <w:t>Arbeit</w:t>
      </w:r>
      <w:r w:rsidRPr="00AB2CE8">
        <w:t xml:space="preserve"> </w:t>
      </w:r>
      <w:r w:rsidRPr="00AB2CE8">
        <w:rPr>
          <w:spacing w:val="-1"/>
        </w:rPr>
        <w:t>2015a,</w:t>
      </w:r>
      <w:r w:rsidRPr="00AB2CE8">
        <w:t xml:space="preserve"> </w:t>
      </w:r>
      <w:r w:rsidRPr="00AB2CE8">
        <w:rPr>
          <w:spacing w:val="-1"/>
        </w:rPr>
        <w:t>2016c)</w:t>
      </w:r>
      <w:r w:rsidRPr="00AB2CE8">
        <w:t xml:space="preserve"> </w:t>
      </w:r>
    </w:p>
    <w:p w14:paraId="3DD0FAE2" w14:textId="77777777" w:rsidR="00821E92" w:rsidRPr="00AB2CE8" w:rsidRDefault="00821E92" w:rsidP="00821E92">
      <w:pPr>
        <w:pStyle w:val="BodyText"/>
        <w:kinsoku w:val="0"/>
        <w:overflowPunct w:val="0"/>
        <w:spacing w:before="9"/>
        <w:rPr>
          <w:sz w:val="21"/>
          <w:szCs w:val="21"/>
        </w:rPr>
      </w:pPr>
    </w:p>
    <w:p w14:paraId="15358FB7" w14:textId="68D3FB7F" w:rsidR="00821E92" w:rsidRPr="00AB2CE8" w:rsidRDefault="00821E92" w:rsidP="00821E92">
      <w:pPr>
        <w:pStyle w:val="BodyText"/>
        <w:kinsoku w:val="0"/>
        <w:overflowPunct w:val="0"/>
        <w:spacing w:line="200" w:lineRule="atLeast"/>
        <w:ind w:left="117"/>
        <w:rPr>
          <w:sz w:val="20"/>
          <w:szCs w:val="20"/>
        </w:rPr>
      </w:pPr>
      <w:r w:rsidRPr="00AB2CE8">
        <w:rPr>
          <w:noProof/>
          <w:sz w:val="20"/>
          <w:szCs w:val="20"/>
          <w:lang w:eastAsia="zh-CN"/>
        </w:rPr>
        <mc:AlternateContent>
          <mc:Choice Requires="wpg">
            <w:drawing>
              <wp:inline distT="0" distB="0" distL="0" distR="0" wp14:anchorId="63B287A8" wp14:editId="304C6572">
                <wp:extent cx="4476750" cy="2524760"/>
                <wp:effectExtent l="0" t="0" r="0" b="8890"/>
                <wp:docPr id="5"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6750" cy="2524760"/>
                          <a:chOff x="0" y="0"/>
                          <a:chExt cx="7050" cy="3976"/>
                        </a:xfrm>
                      </wpg:grpSpPr>
                      <wps:wsp>
                        <wps:cNvPr id="10" name="Freeform 3"/>
                        <wps:cNvSpPr>
                          <a:spLocks/>
                        </wps:cNvSpPr>
                        <wps:spPr bwMode="auto">
                          <a:xfrm>
                            <a:off x="226" y="2853"/>
                            <a:ext cx="6596" cy="20"/>
                          </a:xfrm>
                          <a:custGeom>
                            <a:avLst/>
                            <a:gdLst>
                              <a:gd name="T0" fmla="*/ 0 w 6596"/>
                              <a:gd name="T1" fmla="*/ 0 h 20"/>
                              <a:gd name="T2" fmla="*/ 6595 w 6596"/>
                              <a:gd name="T3" fmla="*/ 0 h 20"/>
                            </a:gdLst>
                            <a:ahLst/>
                            <a:cxnLst>
                              <a:cxn ang="0">
                                <a:pos x="T0" y="T1"/>
                              </a:cxn>
                              <a:cxn ang="0">
                                <a:pos x="T2" y="T3"/>
                              </a:cxn>
                            </a:cxnLst>
                            <a:rect l="0" t="0" r="r" b="b"/>
                            <a:pathLst>
                              <a:path w="6596" h="20">
                                <a:moveTo>
                                  <a:pt x="0" y="0"/>
                                </a:moveTo>
                                <a:lnTo>
                                  <a:pt x="6595"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
                        <wps:cNvSpPr>
                          <a:spLocks/>
                        </wps:cNvSpPr>
                        <wps:spPr bwMode="auto">
                          <a:xfrm>
                            <a:off x="2347" y="2247"/>
                            <a:ext cx="4475" cy="20"/>
                          </a:xfrm>
                          <a:custGeom>
                            <a:avLst/>
                            <a:gdLst>
                              <a:gd name="T0" fmla="*/ 0 w 4475"/>
                              <a:gd name="T1" fmla="*/ 0 h 20"/>
                              <a:gd name="T2" fmla="*/ 4474 w 4475"/>
                              <a:gd name="T3" fmla="*/ 0 h 20"/>
                            </a:gdLst>
                            <a:ahLst/>
                            <a:cxnLst>
                              <a:cxn ang="0">
                                <a:pos x="T0" y="T1"/>
                              </a:cxn>
                              <a:cxn ang="0">
                                <a:pos x="T2" y="T3"/>
                              </a:cxn>
                            </a:cxnLst>
                            <a:rect l="0" t="0" r="r" b="b"/>
                            <a:pathLst>
                              <a:path w="4475" h="20">
                                <a:moveTo>
                                  <a:pt x="0" y="0"/>
                                </a:moveTo>
                                <a:lnTo>
                                  <a:pt x="4474"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5"/>
                        <wps:cNvSpPr>
                          <a:spLocks/>
                        </wps:cNvSpPr>
                        <wps:spPr bwMode="auto">
                          <a:xfrm>
                            <a:off x="698" y="2247"/>
                            <a:ext cx="1529" cy="20"/>
                          </a:xfrm>
                          <a:custGeom>
                            <a:avLst/>
                            <a:gdLst>
                              <a:gd name="T0" fmla="*/ 0 w 1529"/>
                              <a:gd name="T1" fmla="*/ 0 h 20"/>
                              <a:gd name="T2" fmla="*/ 1528 w 1529"/>
                              <a:gd name="T3" fmla="*/ 0 h 20"/>
                            </a:gdLst>
                            <a:ahLst/>
                            <a:cxnLst>
                              <a:cxn ang="0">
                                <a:pos x="T0" y="T1"/>
                              </a:cxn>
                              <a:cxn ang="0">
                                <a:pos x="T2" y="T3"/>
                              </a:cxn>
                            </a:cxnLst>
                            <a:rect l="0" t="0" r="r" b="b"/>
                            <a:pathLst>
                              <a:path w="1529" h="20">
                                <a:moveTo>
                                  <a:pt x="0" y="0"/>
                                </a:moveTo>
                                <a:lnTo>
                                  <a:pt x="1528"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
                        <wps:cNvSpPr>
                          <a:spLocks/>
                        </wps:cNvSpPr>
                        <wps:spPr bwMode="auto">
                          <a:xfrm>
                            <a:off x="226" y="2247"/>
                            <a:ext cx="352" cy="20"/>
                          </a:xfrm>
                          <a:custGeom>
                            <a:avLst/>
                            <a:gdLst>
                              <a:gd name="T0" fmla="*/ 0 w 352"/>
                              <a:gd name="T1" fmla="*/ 0 h 20"/>
                              <a:gd name="T2" fmla="*/ 351 w 352"/>
                              <a:gd name="T3" fmla="*/ 0 h 20"/>
                            </a:gdLst>
                            <a:ahLst/>
                            <a:cxnLst>
                              <a:cxn ang="0">
                                <a:pos x="T0" y="T1"/>
                              </a:cxn>
                              <a:cxn ang="0">
                                <a:pos x="T2" y="T3"/>
                              </a:cxn>
                            </a:cxnLst>
                            <a:rect l="0" t="0" r="r" b="b"/>
                            <a:pathLst>
                              <a:path w="352" h="20">
                                <a:moveTo>
                                  <a:pt x="0" y="0"/>
                                </a:moveTo>
                                <a:lnTo>
                                  <a:pt x="351"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 name="Group 7"/>
                        <wpg:cNvGrpSpPr>
                          <a:grpSpLocks/>
                        </wpg:cNvGrpSpPr>
                        <wpg:grpSpPr bwMode="auto">
                          <a:xfrm>
                            <a:off x="615" y="2164"/>
                            <a:ext cx="5817" cy="324"/>
                            <a:chOff x="615" y="2164"/>
                            <a:chExt cx="5817" cy="324"/>
                          </a:xfrm>
                        </wpg:grpSpPr>
                        <wps:wsp>
                          <wps:cNvPr id="28" name="Freeform 8"/>
                          <wps:cNvSpPr>
                            <a:spLocks/>
                          </wps:cNvSpPr>
                          <wps:spPr bwMode="auto">
                            <a:xfrm>
                              <a:off x="615" y="2164"/>
                              <a:ext cx="5817" cy="324"/>
                            </a:xfrm>
                            <a:custGeom>
                              <a:avLst/>
                              <a:gdLst>
                                <a:gd name="T0" fmla="*/ 1441 w 5817"/>
                                <a:gd name="T1" fmla="*/ 44 h 324"/>
                                <a:gd name="T2" fmla="*/ 848 w 5817"/>
                                <a:gd name="T3" fmla="*/ 44 h 324"/>
                                <a:gd name="T4" fmla="*/ 847 w 5817"/>
                                <a:gd name="T5" fmla="*/ 44 h 324"/>
                                <a:gd name="T6" fmla="*/ 1670 w 5817"/>
                                <a:gd name="T7" fmla="*/ 104 h 324"/>
                                <a:gd name="T8" fmla="*/ 2493 w 5817"/>
                                <a:gd name="T9" fmla="*/ 213 h 324"/>
                                <a:gd name="T10" fmla="*/ 3319 w 5817"/>
                                <a:gd name="T11" fmla="*/ 249 h 324"/>
                                <a:gd name="T12" fmla="*/ 4144 w 5817"/>
                                <a:gd name="T13" fmla="*/ 249 h 324"/>
                                <a:gd name="T14" fmla="*/ 4968 w 5817"/>
                                <a:gd name="T15" fmla="*/ 274 h 324"/>
                                <a:gd name="T16" fmla="*/ 5792 w 5817"/>
                                <a:gd name="T17" fmla="*/ 322 h 324"/>
                                <a:gd name="T18" fmla="*/ 5804 w 5817"/>
                                <a:gd name="T19" fmla="*/ 323 h 324"/>
                                <a:gd name="T20" fmla="*/ 5815 w 5817"/>
                                <a:gd name="T21" fmla="*/ 314 h 324"/>
                                <a:gd name="T22" fmla="*/ 5815 w 5817"/>
                                <a:gd name="T23" fmla="*/ 302 h 324"/>
                                <a:gd name="T24" fmla="*/ 5816 w 5817"/>
                                <a:gd name="T25" fmla="*/ 290 h 324"/>
                                <a:gd name="T26" fmla="*/ 5806 w 5817"/>
                                <a:gd name="T27" fmla="*/ 279 h 324"/>
                                <a:gd name="T28" fmla="*/ 5794 w 5817"/>
                                <a:gd name="T29" fmla="*/ 279 h 324"/>
                                <a:gd name="T30" fmla="*/ 4970 w 5817"/>
                                <a:gd name="T31" fmla="*/ 230 h 324"/>
                                <a:gd name="T32" fmla="*/ 4144 w 5817"/>
                                <a:gd name="T33" fmla="*/ 205 h 324"/>
                                <a:gd name="T34" fmla="*/ 3321 w 5817"/>
                                <a:gd name="T35" fmla="*/ 205 h 324"/>
                                <a:gd name="T36" fmla="*/ 2498 w 5817"/>
                                <a:gd name="T37" fmla="*/ 170 h 324"/>
                                <a:gd name="T38" fmla="*/ 1672 w 5817"/>
                                <a:gd name="T39" fmla="*/ 61 h 324"/>
                                <a:gd name="T40" fmla="*/ 1441 w 5817"/>
                                <a:gd name="T41" fmla="*/ 4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817" h="324">
                                  <a:moveTo>
                                    <a:pt x="1441" y="44"/>
                                  </a:moveTo>
                                  <a:lnTo>
                                    <a:pt x="848" y="44"/>
                                  </a:lnTo>
                                  <a:lnTo>
                                    <a:pt x="847" y="44"/>
                                  </a:lnTo>
                                  <a:lnTo>
                                    <a:pt x="1670" y="104"/>
                                  </a:lnTo>
                                  <a:lnTo>
                                    <a:pt x="2493" y="213"/>
                                  </a:lnTo>
                                  <a:lnTo>
                                    <a:pt x="3319" y="249"/>
                                  </a:lnTo>
                                  <a:lnTo>
                                    <a:pt x="4144" y="249"/>
                                  </a:lnTo>
                                  <a:lnTo>
                                    <a:pt x="4968" y="274"/>
                                  </a:lnTo>
                                  <a:lnTo>
                                    <a:pt x="5792" y="322"/>
                                  </a:lnTo>
                                  <a:lnTo>
                                    <a:pt x="5804" y="323"/>
                                  </a:lnTo>
                                  <a:lnTo>
                                    <a:pt x="5815" y="314"/>
                                  </a:lnTo>
                                  <a:lnTo>
                                    <a:pt x="5815" y="302"/>
                                  </a:lnTo>
                                  <a:lnTo>
                                    <a:pt x="5816" y="290"/>
                                  </a:lnTo>
                                  <a:lnTo>
                                    <a:pt x="5806" y="279"/>
                                  </a:lnTo>
                                  <a:lnTo>
                                    <a:pt x="5794" y="279"/>
                                  </a:lnTo>
                                  <a:lnTo>
                                    <a:pt x="4970" y="230"/>
                                  </a:lnTo>
                                  <a:lnTo>
                                    <a:pt x="4144" y="205"/>
                                  </a:lnTo>
                                  <a:lnTo>
                                    <a:pt x="3321" y="205"/>
                                  </a:lnTo>
                                  <a:lnTo>
                                    <a:pt x="2498" y="170"/>
                                  </a:lnTo>
                                  <a:lnTo>
                                    <a:pt x="1672" y="61"/>
                                  </a:lnTo>
                                  <a:lnTo>
                                    <a:pt x="1441" y="44"/>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
                          <wps:cNvSpPr>
                            <a:spLocks/>
                          </wps:cNvSpPr>
                          <wps:spPr bwMode="auto">
                            <a:xfrm>
                              <a:off x="615" y="2164"/>
                              <a:ext cx="5817" cy="324"/>
                            </a:xfrm>
                            <a:custGeom>
                              <a:avLst/>
                              <a:gdLst>
                                <a:gd name="T0" fmla="*/ 847 w 5817"/>
                                <a:gd name="T1" fmla="*/ 0 h 324"/>
                                <a:gd name="T2" fmla="*/ 846 w 5817"/>
                                <a:gd name="T3" fmla="*/ 1 h 324"/>
                                <a:gd name="T4" fmla="*/ 21 w 5817"/>
                                <a:gd name="T5" fmla="*/ 61 h 324"/>
                                <a:gd name="T6" fmla="*/ 8 w 5817"/>
                                <a:gd name="T7" fmla="*/ 61 h 324"/>
                                <a:gd name="T8" fmla="*/ 0 w 5817"/>
                                <a:gd name="T9" fmla="*/ 71 h 324"/>
                                <a:gd name="T10" fmla="*/ 1 w 5817"/>
                                <a:gd name="T11" fmla="*/ 83 h 324"/>
                                <a:gd name="T12" fmla="*/ 1 w 5817"/>
                                <a:gd name="T13" fmla="*/ 97 h 324"/>
                                <a:gd name="T14" fmla="*/ 11 w 5817"/>
                                <a:gd name="T15" fmla="*/ 105 h 324"/>
                                <a:gd name="T16" fmla="*/ 23 w 5817"/>
                                <a:gd name="T17" fmla="*/ 104 h 324"/>
                                <a:gd name="T18" fmla="*/ 847 w 5817"/>
                                <a:gd name="T19" fmla="*/ 44 h 324"/>
                                <a:gd name="T20" fmla="*/ 846 w 5817"/>
                                <a:gd name="T21" fmla="*/ 44 h 324"/>
                                <a:gd name="T22" fmla="*/ 1441 w 5817"/>
                                <a:gd name="T23" fmla="*/ 44 h 324"/>
                                <a:gd name="T24" fmla="*/ 848 w 5817"/>
                                <a:gd name="T25" fmla="*/ 1 h 324"/>
                                <a:gd name="T26" fmla="*/ 847 w 5817"/>
                                <a:gd name="T27" fmla="*/ 0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17" h="324">
                                  <a:moveTo>
                                    <a:pt x="847" y="0"/>
                                  </a:moveTo>
                                  <a:lnTo>
                                    <a:pt x="846" y="1"/>
                                  </a:lnTo>
                                  <a:lnTo>
                                    <a:pt x="21" y="61"/>
                                  </a:lnTo>
                                  <a:lnTo>
                                    <a:pt x="8" y="61"/>
                                  </a:lnTo>
                                  <a:lnTo>
                                    <a:pt x="0" y="71"/>
                                  </a:lnTo>
                                  <a:lnTo>
                                    <a:pt x="1" y="83"/>
                                  </a:lnTo>
                                  <a:lnTo>
                                    <a:pt x="1" y="97"/>
                                  </a:lnTo>
                                  <a:lnTo>
                                    <a:pt x="11" y="105"/>
                                  </a:lnTo>
                                  <a:lnTo>
                                    <a:pt x="23" y="104"/>
                                  </a:lnTo>
                                  <a:lnTo>
                                    <a:pt x="847" y="44"/>
                                  </a:lnTo>
                                  <a:lnTo>
                                    <a:pt x="846" y="44"/>
                                  </a:lnTo>
                                  <a:lnTo>
                                    <a:pt x="1441" y="44"/>
                                  </a:lnTo>
                                  <a:lnTo>
                                    <a:pt x="848" y="1"/>
                                  </a:lnTo>
                                  <a:lnTo>
                                    <a:pt x="847" y="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0"/>
                          <wps:cNvSpPr>
                            <a:spLocks/>
                          </wps:cNvSpPr>
                          <wps:spPr bwMode="auto">
                            <a:xfrm>
                              <a:off x="615" y="2164"/>
                              <a:ext cx="5817" cy="324"/>
                            </a:xfrm>
                            <a:custGeom>
                              <a:avLst/>
                              <a:gdLst>
                                <a:gd name="T0" fmla="*/ 848 w 5817"/>
                                <a:gd name="T1" fmla="*/ 44 h 324"/>
                                <a:gd name="T2" fmla="*/ 846 w 5817"/>
                                <a:gd name="T3" fmla="*/ 44 h 324"/>
                                <a:gd name="T4" fmla="*/ 847 w 5817"/>
                                <a:gd name="T5" fmla="*/ 44 h 324"/>
                                <a:gd name="T6" fmla="*/ 848 w 5817"/>
                                <a:gd name="T7" fmla="*/ 44 h 324"/>
                              </a:gdLst>
                              <a:ahLst/>
                              <a:cxnLst>
                                <a:cxn ang="0">
                                  <a:pos x="T0" y="T1"/>
                                </a:cxn>
                                <a:cxn ang="0">
                                  <a:pos x="T2" y="T3"/>
                                </a:cxn>
                                <a:cxn ang="0">
                                  <a:pos x="T4" y="T5"/>
                                </a:cxn>
                                <a:cxn ang="0">
                                  <a:pos x="T6" y="T7"/>
                                </a:cxn>
                              </a:cxnLst>
                              <a:rect l="0" t="0" r="r" b="b"/>
                              <a:pathLst>
                                <a:path w="5817" h="324">
                                  <a:moveTo>
                                    <a:pt x="848" y="44"/>
                                  </a:moveTo>
                                  <a:lnTo>
                                    <a:pt x="846" y="44"/>
                                  </a:lnTo>
                                  <a:lnTo>
                                    <a:pt x="847" y="44"/>
                                  </a:lnTo>
                                  <a:lnTo>
                                    <a:pt x="848" y="44"/>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2" name="Freeform 11"/>
                        <wps:cNvSpPr>
                          <a:spLocks/>
                        </wps:cNvSpPr>
                        <wps:spPr bwMode="auto">
                          <a:xfrm>
                            <a:off x="578" y="2187"/>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wps:cNvSpPr>
                        <wps:spPr bwMode="auto">
                          <a:xfrm>
                            <a:off x="1402" y="2127"/>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3"/>
                        <wps:cNvSpPr>
                          <a:spLocks/>
                        </wps:cNvSpPr>
                        <wps:spPr bwMode="auto">
                          <a:xfrm>
                            <a:off x="2227" y="2187"/>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4"/>
                        <wps:cNvSpPr>
                          <a:spLocks/>
                        </wps:cNvSpPr>
                        <wps:spPr bwMode="auto">
                          <a:xfrm>
                            <a:off x="3051" y="2296"/>
                            <a:ext cx="120" cy="120"/>
                          </a:xfrm>
                          <a:custGeom>
                            <a:avLst/>
                            <a:gdLst>
                              <a:gd name="T0" fmla="*/ 0 w 120"/>
                              <a:gd name="T1" fmla="*/ 119 h 120"/>
                              <a:gd name="T2" fmla="*/ 120 w 120"/>
                              <a:gd name="T3" fmla="*/ 119 h 120"/>
                              <a:gd name="T4" fmla="*/ 120 w 120"/>
                              <a:gd name="T5" fmla="*/ 0 h 120"/>
                              <a:gd name="T6" fmla="*/ 0 w 120"/>
                              <a:gd name="T7" fmla="*/ 0 h 120"/>
                              <a:gd name="T8" fmla="*/ 0 w 120"/>
                              <a:gd name="T9" fmla="*/ 119 h 120"/>
                            </a:gdLst>
                            <a:ahLst/>
                            <a:cxnLst>
                              <a:cxn ang="0">
                                <a:pos x="T0" y="T1"/>
                              </a:cxn>
                              <a:cxn ang="0">
                                <a:pos x="T2" y="T3"/>
                              </a:cxn>
                              <a:cxn ang="0">
                                <a:pos x="T4" y="T5"/>
                              </a:cxn>
                              <a:cxn ang="0">
                                <a:pos x="T6" y="T7"/>
                              </a:cxn>
                              <a:cxn ang="0">
                                <a:pos x="T8" y="T9"/>
                              </a:cxn>
                            </a:cxnLst>
                            <a:rect l="0" t="0" r="r" b="b"/>
                            <a:pathLst>
                              <a:path w="120" h="120">
                                <a:moveTo>
                                  <a:pt x="0" y="119"/>
                                </a:moveTo>
                                <a:lnTo>
                                  <a:pt x="120" y="119"/>
                                </a:lnTo>
                                <a:lnTo>
                                  <a:pt x="120" y="0"/>
                                </a:lnTo>
                                <a:lnTo>
                                  <a:pt x="0" y="0"/>
                                </a:lnTo>
                                <a:lnTo>
                                  <a:pt x="0" y="119"/>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5"/>
                        <wps:cNvSpPr>
                          <a:spLocks/>
                        </wps:cNvSpPr>
                        <wps:spPr bwMode="auto">
                          <a:xfrm>
                            <a:off x="3876" y="2332"/>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
                        <wps:cNvSpPr>
                          <a:spLocks/>
                        </wps:cNvSpPr>
                        <wps:spPr bwMode="auto">
                          <a:xfrm>
                            <a:off x="4700" y="2332"/>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7"/>
                        <wps:cNvSpPr>
                          <a:spLocks/>
                        </wps:cNvSpPr>
                        <wps:spPr bwMode="auto">
                          <a:xfrm>
                            <a:off x="5524" y="2357"/>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8"/>
                        <wps:cNvSpPr>
                          <a:spLocks/>
                        </wps:cNvSpPr>
                        <wps:spPr bwMode="auto">
                          <a:xfrm>
                            <a:off x="6349" y="2405"/>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9"/>
                        <wps:cNvSpPr>
                          <a:spLocks/>
                        </wps:cNvSpPr>
                        <wps:spPr bwMode="auto">
                          <a:xfrm>
                            <a:off x="226" y="1642"/>
                            <a:ext cx="6596" cy="20"/>
                          </a:xfrm>
                          <a:custGeom>
                            <a:avLst/>
                            <a:gdLst>
                              <a:gd name="T0" fmla="*/ 0 w 6596"/>
                              <a:gd name="T1" fmla="*/ 0 h 20"/>
                              <a:gd name="T2" fmla="*/ 6595 w 6596"/>
                              <a:gd name="T3" fmla="*/ 0 h 20"/>
                            </a:gdLst>
                            <a:ahLst/>
                            <a:cxnLst>
                              <a:cxn ang="0">
                                <a:pos x="T0" y="T1"/>
                              </a:cxn>
                              <a:cxn ang="0">
                                <a:pos x="T2" y="T3"/>
                              </a:cxn>
                            </a:cxnLst>
                            <a:rect l="0" t="0" r="r" b="b"/>
                            <a:pathLst>
                              <a:path w="6596" h="20">
                                <a:moveTo>
                                  <a:pt x="0" y="0"/>
                                </a:moveTo>
                                <a:lnTo>
                                  <a:pt x="6595" y="0"/>
                                </a:lnTo>
                              </a:path>
                            </a:pathLst>
                          </a:custGeom>
                          <a:noFill/>
                          <a:ln w="10414">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1" name="Group 20"/>
                        <wpg:cNvGrpSpPr>
                          <a:grpSpLocks/>
                        </wpg:cNvGrpSpPr>
                        <wpg:grpSpPr bwMode="auto">
                          <a:xfrm>
                            <a:off x="615" y="1643"/>
                            <a:ext cx="5817" cy="215"/>
                            <a:chOff x="615" y="1643"/>
                            <a:chExt cx="5817" cy="215"/>
                          </a:xfrm>
                        </wpg:grpSpPr>
                        <wps:wsp>
                          <wps:cNvPr id="42" name="Freeform 21"/>
                          <wps:cNvSpPr>
                            <a:spLocks/>
                          </wps:cNvSpPr>
                          <wps:spPr bwMode="auto">
                            <a:xfrm>
                              <a:off x="615" y="1643"/>
                              <a:ext cx="5817" cy="215"/>
                            </a:xfrm>
                            <a:custGeom>
                              <a:avLst/>
                              <a:gdLst>
                                <a:gd name="T0" fmla="*/ 2926 w 5817"/>
                                <a:gd name="T1" fmla="*/ 44 h 215"/>
                                <a:gd name="T2" fmla="*/ 2496 w 5817"/>
                                <a:gd name="T3" fmla="*/ 44 h 215"/>
                                <a:gd name="T4" fmla="*/ 3317 w 5817"/>
                                <a:gd name="T5" fmla="*/ 128 h 215"/>
                                <a:gd name="T6" fmla="*/ 4969 w 5817"/>
                                <a:gd name="T7" fmla="*/ 153 h 215"/>
                                <a:gd name="T8" fmla="*/ 5792 w 5817"/>
                                <a:gd name="T9" fmla="*/ 213 h 215"/>
                                <a:gd name="T10" fmla="*/ 5804 w 5817"/>
                                <a:gd name="T11" fmla="*/ 214 h 215"/>
                                <a:gd name="T12" fmla="*/ 5815 w 5817"/>
                                <a:gd name="T13" fmla="*/ 206 h 215"/>
                                <a:gd name="T14" fmla="*/ 5815 w 5817"/>
                                <a:gd name="T15" fmla="*/ 193 h 215"/>
                                <a:gd name="T16" fmla="*/ 5816 w 5817"/>
                                <a:gd name="T17" fmla="*/ 181 h 215"/>
                                <a:gd name="T18" fmla="*/ 5808 w 5817"/>
                                <a:gd name="T19" fmla="*/ 170 h 215"/>
                                <a:gd name="T20" fmla="*/ 5794 w 5817"/>
                                <a:gd name="T21" fmla="*/ 170 h 215"/>
                                <a:gd name="T22" fmla="*/ 4969 w 5817"/>
                                <a:gd name="T23" fmla="*/ 109 h 215"/>
                                <a:gd name="T24" fmla="*/ 3322 w 5817"/>
                                <a:gd name="T25" fmla="*/ 85 h 215"/>
                                <a:gd name="T26" fmla="*/ 2926 w 5817"/>
                                <a:gd name="T27" fmla="*/ 44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817" h="215">
                                  <a:moveTo>
                                    <a:pt x="2926" y="44"/>
                                  </a:moveTo>
                                  <a:lnTo>
                                    <a:pt x="2496" y="44"/>
                                  </a:lnTo>
                                  <a:lnTo>
                                    <a:pt x="3317" y="128"/>
                                  </a:lnTo>
                                  <a:lnTo>
                                    <a:pt x="4969" y="153"/>
                                  </a:lnTo>
                                  <a:lnTo>
                                    <a:pt x="5792" y="213"/>
                                  </a:lnTo>
                                  <a:lnTo>
                                    <a:pt x="5804" y="214"/>
                                  </a:lnTo>
                                  <a:lnTo>
                                    <a:pt x="5815" y="206"/>
                                  </a:lnTo>
                                  <a:lnTo>
                                    <a:pt x="5815" y="193"/>
                                  </a:lnTo>
                                  <a:lnTo>
                                    <a:pt x="5816" y="181"/>
                                  </a:lnTo>
                                  <a:lnTo>
                                    <a:pt x="5808" y="170"/>
                                  </a:lnTo>
                                  <a:lnTo>
                                    <a:pt x="5794" y="170"/>
                                  </a:lnTo>
                                  <a:lnTo>
                                    <a:pt x="4969" y="109"/>
                                  </a:lnTo>
                                  <a:lnTo>
                                    <a:pt x="3322" y="85"/>
                                  </a:lnTo>
                                  <a:lnTo>
                                    <a:pt x="2926" y="44"/>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22"/>
                          <wps:cNvSpPr>
                            <a:spLocks/>
                          </wps:cNvSpPr>
                          <wps:spPr bwMode="auto">
                            <a:xfrm>
                              <a:off x="615" y="1643"/>
                              <a:ext cx="5817" cy="215"/>
                            </a:xfrm>
                            <a:custGeom>
                              <a:avLst/>
                              <a:gdLst>
                                <a:gd name="T0" fmla="*/ 22 w 5817"/>
                                <a:gd name="T1" fmla="*/ 11 h 215"/>
                                <a:gd name="T2" fmla="*/ 10 w 5817"/>
                                <a:gd name="T3" fmla="*/ 11 h 215"/>
                                <a:gd name="T4" fmla="*/ 1 w 5817"/>
                                <a:gd name="T5" fmla="*/ 21 h 215"/>
                                <a:gd name="T6" fmla="*/ 0 w 5817"/>
                                <a:gd name="T7" fmla="*/ 34 h 215"/>
                                <a:gd name="T8" fmla="*/ 0 w 5817"/>
                                <a:gd name="T9" fmla="*/ 46 h 215"/>
                                <a:gd name="T10" fmla="*/ 9 w 5817"/>
                                <a:gd name="T11" fmla="*/ 56 h 215"/>
                                <a:gd name="T12" fmla="*/ 22 w 5817"/>
                                <a:gd name="T13" fmla="*/ 56 h 215"/>
                                <a:gd name="T14" fmla="*/ 847 w 5817"/>
                                <a:gd name="T15" fmla="*/ 68 h 215"/>
                                <a:gd name="T16" fmla="*/ 1672 w 5817"/>
                                <a:gd name="T17" fmla="*/ 44 h 215"/>
                                <a:gd name="T18" fmla="*/ 2926 w 5817"/>
                                <a:gd name="T19" fmla="*/ 44 h 215"/>
                                <a:gd name="T20" fmla="*/ 2728 w 5817"/>
                                <a:gd name="T21" fmla="*/ 23 h 215"/>
                                <a:gd name="T22" fmla="*/ 847 w 5817"/>
                                <a:gd name="T23" fmla="*/ 23 h 215"/>
                                <a:gd name="T24" fmla="*/ 22 w 5817"/>
                                <a:gd name="T25" fmla="*/ 11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17" h="215">
                                  <a:moveTo>
                                    <a:pt x="22" y="11"/>
                                  </a:moveTo>
                                  <a:lnTo>
                                    <a:pt x="10" y="11"/>
                                  </a:lnTo>
                                  <a:lnTo>
                                    <a:pt x="1" y="21"/>
                                  </a:lnTo>
                                  <a:lnTo>
                                    <a:pt x="0" y="34"/>
                                  </a:lnTo>
                                  <a:lnTo>
                                    <a:pt x="0" y="46"/>
                                  </a:lnTo>
                                  <a:lnTo>
                                    <a:pt x="9" y="56"/>
                                  </a:lnTo>
                                  <a:lnTo>
                                    <a:pt x="22" y="56"/>
                                  </a:lnTo>
                                  <a:lnTo>
                                    <a:pt x="847" y="68"/>
                                  </a:lnTo>
                                  <a:lnTo>
                                    <a:pt x="1672" y="44"/>
                                  </a:lnTo>
                                  <a:lnTo>
                                    <a:pt x="2926" y="44"/>
                                  </a:lnTo>
                                  <a:lnTo>
                                    <a:pt x="2728" y="23"/>
                                  </a:lnTo>
                                  <a:lnTo>
                                    <a:pt x="847" y="23"/>
                                  </a:lnTo>
                                  <a:lnTo>
                                    <a:pt x="22" y="11"/>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3"/>
                          <wps:cNvSpPr>
                            <a:spLocks/>
                          </wps:cNvSpPr>
                          <wps:spPr bwMode="auto">
                            <a:xfrm>
                              <a:off x="615" y="1643"/>
                              <a:ext cx="5817" cy="215"/>
                            </a:xfrm>
                            <a:custGeom>
                              <a:avLst/>
                              <a:gdLst>
                                <a:gd name="T0" fmla="*/ 2496 w 5817"/>
                                <a:gd name="T1" fmla="*/ 0 h 215"/>
                                <a:gd name="T2" fmla="*/ 1670 w 5817"/>
                                <a:gd name="T3" fmla="*/ 0 h 215"/>
                                <a:gd name="T4" fmla="*/ 847 w 5817"/>
                                <a:gd name="T5" fmla="*/ 23 h 215"/>
                                <a:gd name="T6" fmla="*/ 2728 w 5817"/>
                                <a:gd name="T7" fmla="*/ 23 h 215"/>
                                <a:gd name="T8" fmla="*/ 2496 w 5817"/>
                                <a:gd name="T9" fmla="*/ 0 h 215"/>
                              </a:gdLst>
                              <a:ahLst/>
                              <a:cxnLst>
                                <a:cxn ang="0">
                                  <a:pos x="T0" y="T1"/>
                                </a:cxn>
                                <a:cxn ang="0">
                                  <a:pos x="T2" y="T3"/>
                                </a:cxn>
                                <a:cxn ang="0">
                                  <a:pos x="T4" y="T5"/>
                                </a:cxn>
                                <a:cxn ang="0">
                                  <a:pos x="T6" y="T7"/>
                                </a:cxn>
                                <a:cxn ang="0">
                                  <a:pos x="T8" y="T9"/>
                                </a:cxn>
                              </a:cxnLst>
                              <a:rect l="0" t="0" r="r" b="b"/>
                              <a:pathLst>
                                <a:path w="5817" h="215">
                                  <a:moveTo>
                                    <a:pt x="2496" y="0"/>
                                  </a:moveTo>
                                  <a:lnTo>
                                    <a:pt x="1670" y="0"/>
                                  </a:lnTo>
                                  <a:lnTo>
                                    <a:pt x="847" y="23"/>
                                  </a:lnTo>
                                  <a:lnTo>
                                    <a:pt x="2728" y="23"/>
                                  </a:lnTo>
                                  <a:lnTo>
                                    <a:pt x="2496"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5" name="Freeform 24"/>
                        <wps:cNvSpPr>
                          <a:spLocks/>
                        </wps:cNvSpPr>
                        <wps:spPr bwMode="auto">
                          <a:xfrm>
                            <a:off x="579" y="1618"/>
                            <a:ext cx="120" cy="120"/>
                          </a:xfrm>
                          <a:custGeom>
                            <a:avLst/>
                            <a:gdLst>
                              <a:gd name="T0" fmla="*/ 60 w 120"/>
                              <a:gd name="T1" fmla="*/ 0 h 120"/>
                              <a:gd name="T2" fmla="*/ 0 w 120"/>
                              <a:gd name="T3" fmla="*/ 119 h 120"/>
                              <a:gd name="T4" fmla="*/ 120 w 120"/>
                              <a:gd name="T5" fmla="*/ 119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19"/>
                                </a:lnTo>
                                <a:lnTo>
                                  <a:pt x="120" y="119"/>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6" name="Group 25"/>
                        <wpg:cNvGrpSpPr>
                          <a:grpSpLocks/>
                        </wpg:cNvGrpSpPr>
                        <wpg:grpSpPr bwMode="auto">
                          <a:xfrm>
                            <a:off x="571" y="1610"/>
                            <a:ext cx="136" cy="136"/>
                            <a:chOff x="571" y="1610"/>
                            <a:chExt cx="136" cy="136"/>
                          </a:xfrm>
                        </wpg:grpSpPr>
                        <wps:wsp>
                          <wps:cNvPr id="47" name="Freeform 26"/>
                          <wps:cNvSpPr>
                            <a:spLocks/>
                          </wps:cNvSpPr>
                          <wps:spPr bwMode="auto">
                            <a:xfrm>
                              <a:off x="571" y="1610"/>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7"/>
                          <wps:cNvSpPr>
                            <a:spLocks/>
                          </wps:cNvSpPr>
                          <wps:spPr bwMode="auto">
                            <a:xfrm>
                              <a:off x="571" y="1610"/>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8"/>
                          <wps:cNvSpPr>
                            <a:spLocks/>
                          </wps:cNvSpPr>
                          <wps:spPr bwMode="auto">
                            <a:xfrm>
                              <a:off x="571" y="1610"/>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9"/>
                          <wps:cNvSpPr>
                            <a:spLocks/>
                          </wps:cNvSpPr>
                          <wps:spPr bwMode="auto">
                            <a:xfrm>
                              <a:off x="571" y="1610"/>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0"/>
                          <wps:cNvSpPr>
                            <a:spLocks/>
                          </wps:cNvSpPr>
                          <wps:spPr bwMode="auto">
                            <a:xfrm>
                              <a:off x="571" y="1610"/>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1"/>
                          <wps:cNvSpPr>
                            <a:spLocks/>
                          </wps:cNvSpPr>
                          <wps:spPr bwMode="auto">
                            <a:xfrm>
                              <a:off x="571" y="1610"/>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3" name="Freeform 32"/>
                        <wps:cNvSpPr>
                          <a:spLocks/>
                        </wps:cNvSpPr>
                        <wps:spPr bwMode="auto">
                          <a:xfrm>
                            <a:off x="1403" y="1630"/>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4" name="Group 33"/>
                        <wpg:cNvGrpSpPr>
                          <a:grpSpLocks/>
                        </wpg:cNvGrpSpPr>
                        <wpg:grpSpPr bwMode="auto">
                          <a:xfrm>
                            <a:off x="1395" y="1622"/>
                            <a:ext cx="136" cy="136"/>
                            <a:chOff x="1395" y="1622"/>
                            <a:chExt cx="136" cy="136"/>
                          </a:xfrm>
                        </wpg:grpSpPr>
                        <wps:wsp>
                          <wps:cNvPr id="55" name="Freeform 34"/>
                          <wps:cNvSpPr>
                            <a:spLocks/>
                          </wps:cNvSpPr>
                          <wps:spPr bwMode="auto">
                            <a:xfrm>
                              <a:off x="1395" y="1622"/>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5"/>
                          <wps:cNvSpPr>
                            <a:spLocks/>
                          </wps:cNvSpPr>
                          <wps:spPr bwMode="auto">
                            <a:xfrm>
                              <a:off x="1395" y="1622"/>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6"/>
                          <wps:cNvSpPr>
                            <a:spLocks/>
                          </wps:cNvSpPr>
                          <wps:spPr bwMode="auto">
                            <a:xfrm>
                              <a:off x="1395" y="1622"/>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7"/>
                          <wps:cNvSpPr>
                            <a:spLocks/>
                          </wps:cNvSpPr>
                          <wps:spPr bwMode="auto">
                            <a:xfrm>
                              <a:off x="1395" y="1622"/>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8"/>
                          <wps:cNvSpPr>
                            <a:spLocks/>
                          </wps:cNvSpPr>
                          <wps:spPr bwMode="auto">
                            <a:xfrm>
                              <a:off x="1395" y="1622"/>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9"/>
                          <wps:cNvSpPr>
                            <a:spLocks/>
                          </wps:cNvSpPr>
                          <wps:spPr bwMode="auto">
                            <a:xfrm>
                              <a:off x="1395" y="1622"/>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1" name="Freeform 40"/>
                        <wps:cNvSpPr>
                          <a:spLocks/>
                        </wps:cNvSpPr>
                        <wps:spPr bwMode="auto">
                          <a:xfrm>
                            <a:off x="2228" y="1606"/>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2" name="Group 41"/>
                        <wpg:cNvGrpSpPr>
                          <a:grpSpLocks/>
                        </wpg:cNvGrpSpPr>
                        <wpg:grpSpPr bwMode="auto">
                          <a:xfrm>
                            <a:off x="2220" y="1598"/>
                            <a:ext cx="136" cy="136"/>
                            <a:chOff x="2220" y="1598"/>
                            <a:chExt cx="136" cy="136"/>
                          </a:xfrm>
                        </wpg:grpSpPr>
                        <wps:wsp>
                          <wps:cNvPr id="63" name="Freeform 42"/>
                          <wps:cNvSpPr>
                            <a:spLocks/>
                          </wps:cNvSpPr>
                          <wps:spPr bwMode="auto">
                            <a:xfrm>
                              <a:off x="2220" y="1598"/>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3"/>
                          <wps:cNvSpPr>
                            <a:spLocks/>
                          </wps:cNvSpPr>
                          <wps:spPr bwMode="auto">
                            <a:xfrm>
                              <a:off x="2220" y="1598"/>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4"/>
                          <wps:cNvSpPr>
                            <a:spLocks/>
                          </wps:cNvSpPr>
                          <wps:spPr bwMode="auto">
                            <a:xfrm>
                              <a:off x="2220" y="1598"/>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5"/>
                          <wps:cNvSpPr>
                            <a:spLocks/>
                          </wps:cNvSpPr>
                          <wps:spPr bwMode="auto">
                            <a:xfrm>
                              <a:off x="2220" y="1598"/>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6"/>
                          <wps:cNvSpPr>
                            <a:spLocks/>
                          </wps:cNvSpPr>
                          <wps:spPr bwMode="auto">
                            <a:xfrm>
                              <a:off x="2220" y="1598"/>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7"/>
                          <wps:cNvSpPr>
                            <a:spLocks/>
                          </wps:cNvSpPr>
                          <wps:spPr bwMode="auto">
                            <a:xfrm>
                              <a:off x="2220" y="1598"/>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9" name="Freeform 48"/>
                        <wps:cNvSpPr>
                          <a:spLocks/>
                        </wps:cNvSpPr>
                        <wps:spPr bwMode="auto">
                          <a:xfrm>
                            <a:off x="3052" y="1606"/>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0" name="Group 49"/>
                        <wpg:cNvGrpSpPr>
                          <a:grpSpLocks/>
                        </wpg:cNvGrpSpPr>
                        <wpg:grpSpPr bwMode="auto">
                          <a:xfrm>
                            <a:off x="3044" y="1598"/>
                            <a:ext cx="136" cy="136"/>
                            <a:chOff x="3044" y="1598"/>
                            <a:chExt cx="136" cy="136"/>
                          </a:xfrm>
                        </wpg:grpSpPr>
                        <wps:wsp>
                          <wps:cNvPr id="71" name="Freeform 50"/>
                          <wps:cNvSpPr>
                            <a:spLocks/>
                          </wps:cNvSpPr>
                          <wps:spPr bwMode="auto">
                            <a:xfrm>
                              <a:off x="3044" y="1598"/>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1"/>
                          <wps:cNvSpPr>
                            <a:spLocks/>
                          </wps:cNvSpPr>
                          <wps:spPr bwMode="auto">
                            <a:xfrm>
                              <a:off x="3044" y="1598"/>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2"/>
                          <wps:cNvSpPr>
                            <a:spLocks/>
                          </wps:cNvSpPr>
                          <wps:spPr bwMode="auto">
                            <a:xfrm>
                              <a:off x="3044" y="1598"/>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3"/>
                          <wps:cNvSpPr>
                            <a:spLocks/>
                          </wps:cNvSpPr>
                          <wps:spPr bwMode="auto">
                            <a:xfrm>
                              <a:off x="3044" y="1598"/>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4"/>
                          <wps:cNvSpPr>
                            <a:spLocks/>
                          </wps:cNvSpPr>
                          <wps:spPr bwMode="auto">
                            <a:xfrm>
                              <a:off x="3044" y="1598"/>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5"/>
                          <wps:cNvSpPr>
                            <a:spLocks/>
                          </wps:cNvSpPr>
                          <wps:spPr bwMode="auto">
                            <a:xfrm>
                              <a:off x="3044" y="1598"/>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7" name="Freeform 56"/>
                        <wps:cNvSpPr>
                          <a:spLocks/>
                        </wps:cNvSpPr>
                        <wps:spPr bwMode="auto">
                          <a:xfrm>
                            <a:off x="3877" y="1691"/>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 name="Group 57"/>
                        <wpg:cNvGrpSpPr>
                          <a:grpSpLocks/>
                        </wpg:cNvGrpSpPr>
                        <wpg:grpSpPr bwMode="auto">
                          <a:xfrm>
                            <a:off x="3868" y="1683"/>
                            <a:ext cx="136" cy="136"/>
                            <a:chOff x="3868" y="1683"/>
                            <a:chExt cx="136" cy="136"/>
                          </a:xfrm>
                        </wpg:grpSpPr>
                        <wps:wsp>
                          <wps:cNvPr id="79" name="Freeform 58"/>
                          <wps:cNvSpPr>
                            <a:spLocks/>
                          </wps:cNvSpPr>
                          <wps:spPr bwMode="auto">
                            <a:xfrm>
                              <a:off x="3868" y="1683"/>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1 h 136"/>
                                <a:gd name="T20" fmla="*/ 14 w 136"/>
                                <a:gd name="T21" fmla="*/ 131 h 136"/>
                                <a:gd name="T22" fmla="*/ 8 w 136"/>
                                <a:gd name="T23" fmla="*/ 119 h 136"/>
                                <a:gd name="T24" fmla="*/ 20 w 136"/>
                                <a:gd name="T25" fmla="*/ 119 h 136"/>
                                <a:gd name="T26" fmla="*/ 67 w 136"/>
                                <a:gd name="T27" fmla="*/ 25 h 136"/>
                                <a:gd name="T28" fmla="*/ 61 w 136"/>
                                <a:gd name="T29" fmla="*/ 11 h 136"/>
                                <a:gd name="T30" fmla="*/ 78 w 136"/>
                                <a:gd name="T31" fmla="*/ 11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1"/>
                                  </a:lnTo>
                                  <a:lnTo>
                                    <a:pt x="14" y="131"/>
                                  </a:lnTo>
                                  <a:lnTo>
                                    <a:pt x="8" y="119"/>
                                  </a:lnTo>
                                  <a:lnTo>
                                    <a:pt x="20" y="119"/>
                                  </a:lnTo>
                                  <a:lnTo>
                                    <a:pt x="67" y="25"/>
                                  </a:lnTo>
                                  <a:lnTo>
                                    <a:pt x="61" y="11"/>
                                  </a:lnTo>
                                  <a:lnTo>
                                    <a:pt x="78" y="11"/>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59"/>
                          <wps:cNvSpPr>
                            <a:spLocks/>
                          </wps:cNvSpPr>
                          <wps:spPr bwMode="auto">
                            <a:xfrm>
                              <a:off x="3868" y="1683"/>
                              <a:ext cx="136" cy="136"/>
                            </a:xfrm>
                            <a:custGeom>
                              <a:avLst/>
                              <a:gdLst>
                                <a:gd name="T0" fmla="*/ 20 w 136"/>
                                <a:gd name="T1" fmla="*/ 119 h 136"/>
                                <a:gd name="T2" fmla="*/ 8 w 136"/>
                                <a:gd name="T3" fmla="*/ 119 h 136"/>
                                <a:gd name="T4" fmla="*/ 14 w 136"/>
                                <a:gd name="T5" fmla="*/ 131 h 136"/>
                                <a:gd name="T6" fmla="*/ 20 w 136"/>
                                <a:gd name="T7" fmla="*/ 119 h 136"/>
                              </a:gdLst>
                              <a:ahLst/>
                              <a:cxnLst>
                                <a:cxn ang="0">
                                  <a:pos x="T0" y="T1"/>
                                </a:cxn>
                                <a:cxn ang="0">
                                  <a:pos x="T2" y="T3"/>
                                </a:cxn>
                                <a:cxn ang="0">
                                  <a:pos x="T4" y="T5"/>
                                </a:cxn>
                                <a:cxn ang="0">
                                  <a:pos x="T6" y="T7"/>
                                </a:cxn>
                              </a:cxnLst>
                              <a:rect l="0" t="0" r="r" b="b"/>
                              <a:pathLst>
                                <a:path w="136" h="136">
                                  <a:moveTo>
                                    <a:pt x="20" y="119"/>
                                  </a:moveTo>
                                  <a:lnTo>
                                    <a:pt x="8" y="119"/>
                                  </a:lnTo>
                                  <a:lnTo>
                                    <a:pt x="14" y="131"/>
                                  </a:lnTo>
                                  <a:lnTo>
                                    <a:pt x="20" y="119"/>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0"/>
                          <wps:cNvSpPr>
                            <a:spLocks/>
                          </wps:cNvSpPr>
                          <wps:spPr bwMode="auto">
                            <a:xfrm>
                              <a:off x="3868" y="1683"/>
                              <a:ext cx="136" cy="136"/>
                            </a:xfrm>
                            <a:custGeom>
                              <a:avLst/>
                              <a:gdLst>
                                <a:gd name="T0" fmla="*/ 115 w 136"/>
                                <a:gd name="T1" fmla="*/ 119 h 136"/>
                                <a:gd name="T2" fmla="*/ 20 w 136"/>
                                <a:gd name="T3" fmla="*/ 119 h 136"/>
                                <a:gd name="T4" fmla="*/ 14 w 136"/>
                                <a:gd name="T5" fmla="*/ 131 h 136"/>
                                <a:gd name="T6" fmla="*/ 121 w 136"/>
                                <a:gd name="T7" fmla="*/ 131 h 136"/>
                                <a:gd name="T8" fmla="*/ 115 w 136"/>
                                <a:gd name="T9" fmla="*/ 119 h 136"/>
                              </a:gdLst>
                              <a:ahLst/>
                              <a:cxnLst>
                                <a:cxn ang="0">
                                  <a:pos x="T0" y="T1"/>
                                </a:cxn>
                                <a:cxn ang="0">
                                  <a:pos x="T2" y="T3"/>
                                </a:cxn>
                                <a:cxn ang="0">
                                  <a:pos x="T4" y="T5"/>
                                </a:cxn>
                                <a:cxn ang="0">
                                  <a:pos x="T6" y="T7"/>
                                </a:cxn>
                                <a:cxn ang="0">
                                  <a:pos x="T8" y="T9"/>
                                </a:cxn>
                              </a:cxnLst>
                              <a:rect l="0" t="0" r="r" b="b"/>
                              <a:pathLst>
                                <a:path w="136" h="136">
                                  <a:moveTo>
                                    <a:pt x="115" y="119"/>
                                  </a:moveTo>
                                  <a:lnTo>
                                    <a:pt x="20" y="119"/>
                                  </a:lnTo>
                                  <a:lnTo>
                                    <a:pt x="14" y="131"/>
                                  </a:lnTo>
                                  <a:lnTo>
                                    <a:pt x="121" y="131"/>
                                  </a:lnTo>
                                  <a:lnTo>
                                    <a:pt x="115" y="119"/>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61"/>
                          <wps:cNvSpPr>
                            <a:spLocks/>
                          </wps:cNvSpPr>
                          <wps:spPr bwMode="auto">
                            <a:xfrm>
                              <a:off x="3868" y="1683"/>
                              <a:ext cx="136" cy="136"/>
                            </a:xfrm>
                            <a:custGeom>
                              <a:avLst/>
                              <a:gdLst>
                                <a:gd name="T0" fmla="*/ 78 w 136"/>
                                <a:gd name="T1" fmla="*/ 11 h 136"/>
                                <a:gd name="T2" fmla="*/ 74 w 136"/>
                                <a:gd name="T3" fmla="*/ 11 h 136"/>
                                <a:gd name="T4" fmla="*/ 67 w 136"/>
                                <a:gd name="T5" fmla="*/ 25 h 136"/>
                                <a:gd name="T6" fmla="*/ 121 w 136"/>
                                <a:gd name="T7" fmla="*/ 131 h 136"/>
                                <a:gd name="T8" fmla="*/ 128 w 136"/>
                                <a:gd name="T9" fmla="*/ 119 h 136"/>
                                <a:gd name="T10" fmla="*/ 132 w 136"/>
                                <a:gd name="T11" fmla="*/ 119 h 136"/>
                                <a:gd name="T12" fmla="*/ 78 w 136"/>
                                <a:gd name="T13" fmla="*/ 11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1"/>
                                  </a:moveTo>
                                  <a:lnTo>
                                    <a:pt x="74" y="11"/>
                                  </a:lnTo>
                                  <a:lnTo>
                                    <a:pt x="67" y="25"/>
                                  </a:lnTo>
                                  <a:lnTo>
                                    <a:pt x="121" y="131"/>
                                  </a:lnTo>
                                  <a:lnTo>
                                    <a:pt x="128" y="119"/>
                                  </a:lnTo>
                                  <a:lnTo>
                                    <a:pt x="132" y="119"/>
                                  </a:lnTo>
                                  <a:lnTo>
                                    <a:pt x="78" y="11"/>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62"/>
                          <wps:cNvSpPr>
                            <a:spLocks/>
                          </wps:cNvSpPr>
                          <wps:spPr bwMode="auto">
                            <a:xfrm>
                              <a:off x="3868" y="1683"/>
                              <a:ext cx="136" cy="136"/>
                            </a:xfrm>
                            <a:custGeom>
                              <a:avLst/>
                              <a:gdLst>
                                <a:gd name="T0" fmla="*/ 132 w 136"/>
                                <a:gd name="T1" fmla="*/ 119 h 136"/>
                                <a:gd name="T2" fmla="*/ 128 w 136"/>
                                <a:gd name="T3" fmla="*/ 119 h 136"/>
                                <a:gd name="T4" fmla="*/ 121 w 136"/>
                                <a:gd name="T5" fmla="*/ 131 h 136"/>
                                <a:gd name="T6" fmla="*/ 134 w 136"/>
                                <a:gd name="T7" fmla="*/ 131 h 136"/>
                                <a:gd name="T8" fmla="*/ 135 w 136"/>
                                <a:gd name="T9" fmla="*/ 129 h 136"/>
                                <a:gd name="T10" fmla="*/ 135 w 136"/>
                                <a:gd name="T11" fmla="*/ 127 h 136"/>
                                <a:gd name="T12" fmla="*/ 132 w 136"/>
                                <a:gd name="T13" fmla="*/ 119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19"/>
                                  </a:moveTo>
                                  <a:lnTo>
                                    <a:pt x="128" y="119"/>
                                  </a:lnTo>
                                  <a:lnTo>
                                    <a:pt x="121" y="131"/>
                                  </a:lnTo>
                                  <a:lnTo>
                                    <a:pt x="134" y="131"/>
                                  </a:lnTo>
                                  <a:lnTo>
                                    <a:pt x="135" y="129"/>
                                  </a:lnTo>
                                  <a:lnTo>
                                    <a:pt x="135" y="127"/>
                                  </a:lnTo>
                                  <a:lnTo>
                                    <a:pt x="132" y="119"/>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63"/>
                          <wps:cNvSpPr>
                            <a:spLocks/>
                          </wps:cNvSpPr>
                          <wps:spPr bwMode="auto">
                            <a:xfrm>
                              <a:off x="3868" y="1683"/>
                              <a:ext cx="136" cy="136"/>
                            </a:xfrm>
                            <a:custGeom>
                              <a:avLst/>
                              <a:gdLst>
                                <a:gd name="T0" fmla="*/ 74 w 136"/>
                                <a:gd name="T1" fmla="*/ 11 h 136"/>
                                <a:gd name="T2" fmla="*/ 61 w 136"/>
                                <a:gd name="T3" fmla="*/ 11 h 136"/>
                                <a:gd name="T4" fmla="*/ 67 w 136"/>
                                <a:gd name="T5" fmla="*/ 25 h 136"/>
                                <a:gd name="T6" fmla="*/ 74 w 136"/>
                                <a:gd name="T7" fmla="*/ 11 h 136"/>
                              </a:gdLst>
                              <a:ahLst/>
                              <a:cxnLst>
                                <a:cxn ang="0">
                                  <a:pos x="T0" y="T1"/>
                                </a:cxn>
                                <a:cxn ang="0">
                                  <a:pos x="T2" y="T3"/>
                                </a:cxn>
                                <a:cxn ang="0">
                                  <a:pos x="T4" y="T5"/>
                                </a:cxn>
                                <a:cxn ang="0">
                                  <a:pos x="T6" y="T7"/>
                                </a:cxn>
                              </a:cxnLst>
                              <a:rect l="0" t="0" r="r" b="b"/>
                              <a:pathLst>
                                <a:path w="136" h="136">
                                  <a:moveTo>
                                    <a:pt x="74" y="11"/>
                                  </a:moveTo>
                                  <a:lnTo>
                                    <a:pt x="61" y="11"/>
                                  </a:lnTo>
                                  <a:lnTo>
                                    <a:pt x="67" y="25"/>
                                  </a:lnTo>
                                  <a:lnTo>
                                    <a:pt x="74" y="11"/>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Freeform 64"/>
                        <wps:cNvSpPr>
                          <a:spLocks/>
                        </wps:cNvSpPr>
                        <wps:spPr bwMode="auto">
                          <a:xfrm>
                            <a:off x="4701" y="1703"/>
                            <a:ext cx="120" cy="120"/>
                          </a:xfrm>
                          <a:custGeom>
                            <a:avLst/>
                            <a:gdLst>
                              <a:gd name="T0" fmla="*/ 60 w 120"/>
                              <a:gd name="T1" fmla="*/ 0 h 120"/>
                              <a:gd name="T2" fmla="*/ 0 w 120"/>
                              <a:gd name="T3" fmla="*/ 119 h 120"/>
                              <a:gd name="T4" fmla="*/ 120 w 120"/>
                              <a:gd name="T5" fmla="*/ 119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19"/>
                                </a:lnTo>
                                <a:lnTo>
                                  <a:pt x="120" y="119"/>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 name="Group 65"/>
                        <wpg:cNvGrpSpPr>
                          <a:grpSpLocks/>
                        </wpg:cNvGrpSpPr>
                        <wpg:grpSpPr bwMode="auto">
                          <a:xfrm>
                            <a:off x="4693" y="1695"/>
                            <a:ext cx="136" cy="136"/>
                            <a:chOff x="4693" y="1695"/>
                            <a:chExt cx="136" cy="136"/>
                          </a:xfrm>
                        </wpg:grpSpPr>
                        <wps:wsp>
                          <wps:cNvPr id="87" name="Freeform 66"/>
                          <wps:cNvSpPr>
                            <a:spLocks/>
                          </wps:cNvSpPr>
                          <wps:spPr bwMode="auto">
                            <a:xfrm>
                              <a:off x="4693" y="1695"/>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67"/>
                          <wps:cNvSpPr>
                            <a:spLocks/>
                          </wps:cNvSpPr>
                          <wps:spPr bwMode="auto">
                            <a:xfrm>
                              <a:off x="4693" y="1695"/>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68"/>
                          <wps:cNvSpPr>
                            <a:spLocks/>
                          </wps:cNvSpPr>
                          <wps:spPr bwMode="auto">
                            <a:xfrm>
                              <a:off x="4693" y="1695"/>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69"/>
                          <wps:cNvSpPr>
                            <a:spLocks/>
                          </wps:cNvSpPr>
                          <wps:spPr bwMode="auto">
                            <a:xfrm>
                              <a:off x="4693" y="1695"/>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70"/>
                          <wps:cNvSpPr>
                            <a:spLocks/>
                          </wps:cNvSpPr>
                          <wps:spPr bwMode="auto">
                            <a:xfrm>
                              <a:off x="4693" y="1695"/>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71"/>
                          <wps:cNvSpPr>
                            <a:spLocks/>
                          </wps:cNvSpPr>
                          <wps:spPr bwMode="auto">
                            <a:xfrm>
                              <a:off x="4693" y="1695"/>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3" name="Freeform 72"/>
                        <wps:cNvSpPr>
                          <a:spLocks/>
                        </wps:cNvSpPr>
                        <wps:spPr bwMode="auto">
                          <a:xfrm>
                            <a:off x="5525" y="1715"/>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4" name="Group 73"/>
                        <wpg:cNvGrpSpPr>
                          <a:grpSpLocks/>
                        </wpg:cNvGrpSpPr>
                        <wpg:grpSpPr bwMode="auto">
                          <a:xfrm>
                            <a:off x="5517" y="1707"/>
                            <a:ext cx="136" cy="136"/>
                            <a:chOff x="5517" y="1707"/>
                            <a:chExt cx="136" cy="136"/>
                          </a:xfrm>
                        </wpg:grpSpPr>
                        <wps:wsp>
                          <wps:cNvPr id="95" name="Freeform 74"/>
                          <wps:cNvSpPr>
                            <a:spLocks/>
                          </wps:cNvSpPr>
                          <wps:spPr bwMode="auto">
                            <a:xfrm>
                              <a:off x="5517" y="1707"/>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75"/>
                          <wps:cNvSpPr>
                            <a:spLocks/>
                          </wps:cNvSpPr>
                          <wps:spPr bwMode="auto">
                            <a:xfrm>
                              <a:off x="5517" y="1707"/>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6"/>
                          <wps:cNvSpPr>
                            <a:spLocks/>
                          </wps:cNvSpPr>
                          <wps:spPr bwMode="auto">
                            <a:xfrm>
                              <a:off x="5517" y="1707"/>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7"/>
                          <wps:cNvSpPr>
                            <a:spLocks/>
                          </wps:cNvSpPr>
                          <wps:spPr bwMode="auto">
                            <a:xfrm>
                              <a:off x="5517" y="1707"/>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8"/>
                          <wps:cNvSpPr>
                            <a:spLocks/>
                          </wps:cNvSpPr>
                          <wps:spPr bwMode="auto">
                            <a:xfrm>
                              <a:off x="5517" y="1707"/>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9"/>
                          <wps:cNvSpPr>
                            <a:spLocks/>
                          </wps:cNvSpPr>
                          <wps:spPr bwMode="auto">
                            <a:xfrm>
                              <a:off x="5517" y="1707"/>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 name="Freeform 80"/>
                        <wps:cNvSpPr>
                          <a:spLocks/>
                        </wps:cNvSpPr>
                        <wps:spPr bwMode="auto">
                          <a:xfrm>
                            <a:off x="6350" y="1777"/>
                            <a:ext cx="120" cy="120"/>
                          </a:xfrm>
                          <a:custGeom>
                            <a:avLst/>
                            <a:gdLst>
                              <a:gd name="T0" fmla="*/ 60 w 120"/>
                              <a:gd name="T1" fmla="*/ 0 h 120"/>
                              <a:gd name="T2" fmla="*/ 0 w 120"/>
                              <a:gd name="T3" fmla="*/ 119 h 120"/>
                              <a:gd name="T4" fmla="*/ 120 w 120"/>
                              <a:gd name="T5" fmla="*/ 119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19"/>
                                </a:lnTo>
                                <a:lnTo>
                                  <a:pt x="120" y="119"/>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 name="Group 81"/>
                        <wpg:cNvGrpSpPr>
                          <a:grpSpLocks/>
                        </wpg:cNvGrpSpPr>
                        <wpg:grpSpPr bwMode="auto">
                          <a:xfrm>
                            <a:off x="6342" y="1768"/>
                            <a:ext cx="136" cy="136"/>
                            <a:chOff x="6342" y="1768"/>
                            <a:chExt cx="136" cy="136"/>
                          </a:xfrm>
                        </wpg:grpSpPr>
                        <wps:wsp>
                          <wps:cNvPr id="103" name="Freeform 82"/>
                          <wps:cNvSpPr>
                            <a:spLocks/>
                          </wps:cNvSpPr>
                          <wps:spPr bwMode="auto">
                            <a:xfrm>
                              <a:off x="6342" y="1768"/>
                              <a:ext cx="136" cy="136"/>
                            </a:xfrm>
                            <a:custGeom>
                              <a:avLst/>
                              <a:gdLst>
                                <a:gd name="T0" fmla="*/ 70 w 136"/>
                                <a:gd name="T1" fmla="*/ 0 h 136"/>
                                <a:gd name="T2" fmla="*/ 64 w 136"/>
                                <a:gd name="T3" fmla="*/ 0 h 136"/>
                                <a:gd name="T4" fmla="*/ 62 w 136"/>
                                <a:gd name="T5" fmla="*/ 2 h 136"/>
                                <a:gd name="T6" fmla="*/ 0 w 136"/>
                                <a:gd name="T7" fmla="*/ 127 h 136"/>
                                <a:gd name="T8" fmla="*/ 0 w 136"/>
                                <a:gd name="T9" fmla="*/ 129 h 136"/>
                                <a:gd name="T10" fmla="*/ 2 w 136"/>
                                <a:gd name="T11" fmla="*/ 134 h 136"/>
                                <a:gd name="T12" fmla="*/ 4 w 136"/>
                                <a:gd name="T13" fmla="*/ 135 h 136"/>
                                <a:gd name="T14" fmla="*/ 130 w 136"/>
                                <a:gd name="T15" fmla="*/ 135 h 136"/>
                                <a:gd name="T16" fmla="*/ 133 w 136"/>
                                <a:gd name="T17" fmla="*/ 134 h 136"/>
                                <a:gd name="T18" fmla="*/ 134 w 136"/>
                                <a:gd name="T19" fmla="*/ 132 h 136"/>
                                <a:gd name="T20" fmla="*/ 14 w 136"/>
                                <a:gd name="T21" fmla="*/ 132 h 136"/>
                                <a:gd name="T22" fmla="*/ 8 w 136"/>
                                <a:gd name="T23" fmla="*/ 120 h 136"/>
                                <a:gd name="T24" fmla="*/ 20 w 136"/>
                                <a:gd name="T25" fmla="*/ 120 h 136"/>
                                <a:gd name="T26" fmla="*/ 67 w 136"/>
                                <a:gd name="T27" fmla="*/ 25 h 136"/>
                                <a:gd name="T28" fmla="*/ 61 w 136"/>
                                <a:gd name="T29" fmla="*/ 12 h 136"/>
                                <a:gd name="T30" fmla="*/ 78 w 136"/>
                                <a:gd name="T31" fmla="*/ 12 h 136"/>
                                <a:gd name="T32" fmla="*/ 73 w 136"/>
                                <a:gd name="T33" fmla="*/ 2 h 136"/>
                                <a:gd name="T34" fmla="*/ 70 w 136"/>
                                <a:gd name="T35"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6" h="136">
                                  <a:moveTo>
                                    <a:pt x="70" y="0"/>
                                  </a:moveTo>
                                  <a:lnTo>
                                    <a:pt x="64" y="0"/>
                                  </a:lnTo>
                                  <a:lnTo>
                                    <a:pt x="62" y="2"/>
                                  </a:lnTo>
                                  <a:lnTo>
                                    <a:pt x="0" y="127"/>
                                  </a:lnTo>
                                  <a:lnTo>
                                    <a:pt x="0" y="129"/>
                                  </a:lnTo>
                                  <a:lnTo>
                                    <a:pt x="2" y="134"/>
                                  </a:lnTo>
                                  <a:lnTo>
                                    <a:pt x="4" y="135"/>
                                  </a:lnTo>
                                  <a:lnTo>
                                    <a:pt x="130" y="135"/>
                                  </a:lnTo>
                                  <a:lnTo>
                                    <a:pt x="133" y="134"/>
                                  </a:lnTo>
                                  <a:lnTo>
                                    <a:pt x="134" y="132"/>
                                  </a:lnTo>
                                  <a:lnTo>
                                    <a:pt x="14" y="132"/>
                                  </a:lnTo>
                                  <a:lnTo>
                                    <a:pt x="8" y="120"/>
                                  </a:lnTo>
                                  <a:lnTo>
                                    <a:pt x="20" y="120"/>
                                  </a:lnTo>
                                  <a:lnTo>
                                    <a:pt x="67" y="25"/>
                                  </a:lnTo>
                                  <a:lnTo>
                                    <a:pt x="61" y="12"/>
                                  </a:lnTo>
                                  <a:lnTo>
                                    <a:pt x="78" y="12"/>
                                  </a:lnTo>
                                  <a:lnTo>
                                    <a:pt x="73"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83"/>
                          <wps:cNvSpPr>
                            <a:spLocks/>
                          </wps:cNvSpPr>
                          <wps:spPr bwMode="auto">
                            <a:xfrm>
                              <a:off x="6342" y="1768"/>
                              <a:ext cx="136" cy="136"/>
                            </a:xfrm>
                            <a:custGeom>
                              <a:avLst/>
                              <a:gdLst>
                                <a:gd name="T0" fmla="*/ 20 w 136"/>
                                <a:gd name="T1" fmla="*/ 120 h 136"/>
                                <a:gd name="T2" fmla="*/ 8 w 136"/>
                                <a:gd name="T3" fmla="*/ 120 h 136"/>
                                <a:gd name="T4" fmla="*/ 14 w 136"/>
                                <a:gd name="T5" fmla="*/ 132 h 136"/>
                                <a:gd name="T6" fmla="*/ 20 w 136"/>
                                <a:gd name="T7" fmla="*/ 120 h 136"/>
                              </a:gdLst>
                              <a:ahLst/>
                              <a:cxnLst>
                                <a:cxn ang="0">
                                  <a:pos x="T0" y="T1"/>
                                </a:cxn>
                                <a:cxn ang="0">
                                  <a:pos x="T2" y="T3"/>
                                </a:cxn>
                                <a:cxn ang="0">
                                  <a:pos x="T4" y="T5"/>
                                </a:cxn>
                                <a:cxn ang="0">
                                  <a:pos x="T6" y="T7"/>
                                </a:cxn>
                              </a:cxnLst>
                              <a:rect l="0" t="0" r="r" b="b"/>
                              <a:pathLst>
                                <a:path w="136" h="136">
                                  <a:moveTo>
                                    <a:pt x="20" y="120"/>
                                  </a:moveTo>
                                  <a:lnTo>
                                    <a:pt x="8" y="120"/>
                                  </a:lnTo>
                                  <a:lnTo>
                                    <a:pt x="14" y="132"/>
                                  </a:lnTo>
                                  <a:lnTo>
                                    <a:pt x="20"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84"/>
                          <wps:cNvSpPr>
                            <a:spLocks/>
                          </wps:cNvSpPr>
                          <wps:spPr bwMode="auto">
                            <a:xfrm>
                              <a:off x="6342" y="1768"/>
                              <a:ext cx="136" cy="136"/>
                            </a:xfrm>
                            <a:custGeom>
                              <a:avLst/>
                              <a:gdLst>
                                <a:gd name="T0" fmla="*/ 115 w 136"/>
                                <a:gd name="T1" fmla="*/ 120 h 136"/>
                                <a:gd name="T2" fmla="*/ 20 w 136"/>
                                <a:gd name="T3" fmla="*/ 120 h 136"/>
                                <a:gd name="T4" fmla="*/ 14 w 136"/>
                                <a:gd name="T5" fmla="*/ 132 h 136"/>
                                <a:gd name="T6" fmla="*/ 121 w 136"/>
                                <a:gd name="T7" fmla="*/ 132 h 136"/>
                                <a:gd name="T8" fmla="*/ 115 w 136"/>
                                <a:gd name="T9" fmla="*/ 120 h 136"/>
                              </a:gdLst>
                              <a:ahLst/>
                              <a:cxnLst>
                                <a:cxn ang="0">
                                  <a:pos x="T0" y="T1"/>
                                </a:cxn>
                                <a:cxn ang="0">
                                  <a:pos x="T2" y="T3"/>
                                </a:cxn>
                                <a:cxn ang="0">
                                  <a:pos x="T4" y="T5"/>
                                </a:cxn>
                                <a:cxn ang="0">
                                  <a:pos x="T6" y="T7"/>
                                </a:cxn>
                                <a:cxn ang="0">
                                  <a:pos x="T8" y="T9"/>
                                </a:cxn>
                              </a:cxnLst>
                              <a:rect l="0" t="0" r="r" b="b"/>
                              <a:pathLst>
                                <a:path w="136" h="136">
                                  <a:moveTo>
                                    <a:pt x="115" y="120"/>
                                  </a:moveTo>
                                  <a:lnTo>
                                    <a:pt x="20" y="120"/>
                                  </a:lnTo>
                                  <a:lnTo>
                                    <a:pt x="14"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85"/>
                          <wps:cNvSpPr>
                            <a:spLocks/>
                          </wps:cNvSpPr>
                          <wps:spPr bwMode="auto">
                            <a:xfrm>
                              <a:off x="6342" y="1768"/>
                              <a:ext cx="136" cy="136"/>
                            </a:xfrm>
                            <a:custGeom>
                              <a:avLst/>
                              <a:gdLst>
                                <a:gd name="T0" fmla="*/ 78 w 136"/>
                                <a:gd name="T1" fmla="*/ 12 h 136"/>
                                <a:gd name="T2" fmla="*/ 74 w 136"/>
                                <a:gd name="T3" fmla="*/ 12 h 136"/>
                                <a:gd name="T4" fmla="*/ 67 w 136"/>
                                <a:gd name="T5" fmla="*/ 25 h 136"/>
                                <a:gd name="T6" fmla="*/ 121 w 136"/>
                                <a:gd name="T7" fmla="*/ 132 h 136"/>
                                <a:gd name="T8" fmla="*/ 128 w 136"/>
                                <a:gd name="T9" fmla="*/ 120 h 136"/>
                                <a:gd name="T10" fmla="*/ 132 w 136"/>
                                <a:gd name="T11" fmla="*/ 120 h 136"/>
                                <a:gd name="T12" fmla="*/ 78 w 136"/>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78" y="12"/>
                                  </a:moveTo>
                                  <a:lnTo>
                                    <a:pt x="74" y="12"/>
                                  </a:lnTo>
                                  <a:lnTo>
                                    <a:pt x="67" y="25"/>
                                  </a:lnTo>
                                  <a:lnTo>
                                    <a:pt x="121" y="132"/>
                                  </a:lnTo>
                                  <a:lnTo>
                                    <a:pt x="128" y="120"/>
                                  </a:lnTo>
                                  <a:lnTo>
                                    <a:pt x="132" y="120"/>
                                  </a:lnTo>
                                  <a:lnTo>
                                    <a:pt x="78"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86"/>
                          <wps:cNvSpPr>
                            <a:spLocks/>
                          </wps:cNvSpPr>
                          <wps:spPr bwMode="auto">
                            <a:xfrm>
                              <a:off x="6342" y="1768"/>
                              <a:ext cx="136" cy="136"/>
                            </a:xfrm>
                            <a:custGeom>
                              <a:avLst/>
                              <a:gdLst>
                                <a:gd name="T0" fmla="*/ 132 w 136"/>
                                <a:gd name="T1" fmla="*/ 120 h 136"/>
                                <a:gd name="T2" fmla="*/ 128 w 136"/>
                                <a:gd name="T3" fmla="*/ 120 h 136"/>
                                <a:gd name="T4" fmla="*/ 121 w 136"/>
                                <a:gd name="T5" fmla="*/ 132 h 136"/>
                                <a:gd name="T6" fmla="*/ 134 w 136"/>
                                <a:gd name="T7" fmla="*/ 132 h 136"/>
                                <a:gd name="T8" fmla="*/ 135 w 136"/>
                                <a:gd name="T9" fmla="*/ 129 h 136"/>
                                <a:gd name="T10" fmla="*/ 135 w 136"/>
                                <a:gd name="T11" fmla="*/ 127 h 136"/>
                                <a:gd name="T12" fmla="*/ 132 w 136"/>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6" h="136">
                                  <a:moveTo>
                                    <a:pt x="132" y="120"/>
                                  </a:moveTo>
                                  <a:lnTo>
                                    <a:pt x="128" y="120"/>
                                  </a:lnTo>
                                  <a:lnTo>
                                    <a:pt x="121" y="132"/>
                                  </a:lnTo>
                                  <a:lnTo>
                                    <a:pt x="134" y="132"/>
                                  </a:lnTo>
                                  <a:lnTo>
                                    <a:pt x="135" y="129"/>
                                  </a:lnTo>
                                  <a:lnTo>
                                    <a:pt x="135" y="127"/>
                                  </a:lnTo>
                                  <a:lnTo>
                                    <a:pt x="132"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87"/>
                          <wps:cNvSpPr>
                            <a:spLocks/>
                          </wps:cNvSpPr>
                          <wps:spPr bwMode="auto">
                            <a:xfrm>
                              <a:off x="6342" y="1768"/>
                              <a:ext cx="136" cy="136"/>
                            </a:xfrm>
                            <a:custGeom>
                              <a:avLst/>
                              <a:gdLst>
                                <a:gd name="T0" fmla="*/ 74 w 136"/>
                                <a:gd name="T1" fmla="*/ 12 h 136"/>
                                <a:gd name="T2" fmla="*/ 61 w 136"/>
                                <a:gd name="T3" fmla="*/ 12 h 136"/>
                                <a:gd name="T4" fmla="*/ 67 w 136"/>
                                <a:gd name="T5" fmla="*/ 25 h 136"/>
                                <a:gd name="T6" fmla="*/ 74 w 136"/>
                                <a:gd name="T7" fmla="*/ 12 h 136"/>
                              </a:gdLst>
                              <a:ahLst/>
                              <a:cxnLst>
                                <a:cxn ang="0">
                                  <a:pos x="T0" y="T1"/>
                                </a:cxn>
                                <a:cxn ang="0">
                                  <a:pos x="T2" y="T3"/>
                                </a:cxn>
                                <a:cxn ang="0">
                                  <a:pos x="T4" y="T5"/>
                                </a:cxn>
                                <a:cxn ang="0">
                                  <a:pos x="T6" y="T7"/>
                                </a:cxn>
                              </a:cxnLst>
                              <a:rect l="0" t="0" r="r" b="b"/>
                              <a:pathLst>
                                <a:path w="136" h="136">
                                  <a:moveTo>
                                    <a:pt x="74" y="12"/>
                                  </a:moveTo>
                                  <a:lnTo>
                                    <a:pt x="61" y="12"/>
                                  </a:lnTo>
                                  <a:lnTo>
                                    <a:pt x="67" y="25"/>
                                  </a:lnTo>
                                  <a:lnTo>
                                    <a:pt x="74"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Freeform 88"/>
                        <wps:cNvSpPr>
                          <a:spLocks/>
                        </wps:cNvSpPr>
                        <wps:spPr bwMode="auto">
                          <a:xfrm>
                            <a:off x="226" y="1036"/>
                            <a:ext cx="6596" cy="20"/>
                          </a:xfrm>
                          <a:custGeom>
                            <a:avLst/>
                            <a:gdLst>
                              <a:gd name="T0" fmla="*/ 0 w 6596"/>
                              <a:gd name="T1" fmla="*/ 0 h 20"/>
                              <a:gd name="T2" fmla="*/ 6595 w 6596"/>
                              <a:gd name="T3" fmla="*/ 0 h 20"/>
                            </a:gdLst>
                            <a:ahLst/>
                            <a:cxnLst>
                              <a:cxn ang="0">
                                <a:pos x="T0" y="T1"/>
                              </a:cxn>
                              <a:cxn ang="0">
                                <a:pos x="T2" y="T3"/>
                              </a:cxn>
                            </a:cxnLst>
                            <a:rect l="0" t="0" r="r" b="b"/>
                            <a:pathLst>
                              <a:path w="6596" h="20">
                                <a:moveTo>
                                  <a:pt x="0" y="0"/>
                                </a:moveTo>
                                <a:lnTo>
                                  <a:pt x="6595"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89"/>
                        <wps:cNvSpPr>
                          <a:spLocks/>
                        </wps:cNvSpPr>
                        <wps:spPr bwMode="auto">
                          <a:xfrm>
                            <a:off x="226" y="3459"/>
                            <a:ext cx="6596" cy="20"/>
                          </a:xfrm>
                          <a:custGeom>
                            <a:avLst/>
                            <a:gdLst>
                              <a:gd name="T0" fmla="*/ 0 w 6596"/>
                              <a:gd name="T1" fmla="*/ 0 h 20"/>
                              <a:gd name="T2" fmla="*/ 6595 w 6596"/>
                              <a:gd name="T3" fmla="*/ 0 h 20"/>
                            </a:gdLst>
                            <a:ahLst/>
                            <a:cxnLst>
                              <a:cxn ang="0">
                                <a:pos x="T0" y="T1"/>
                              </a:cxn>
                              <a:cxn ang="0">
                                <a:pos x="T2" y="T3"/>
                              </a:cxn>
                            </a:cxnLst>
                            <a:rect l="0" t="0" r="r" b="b"/>
                            <a:pathLst>
                              <a:path w="6596" h="20">
                                <a:moveTo>
                                  <a:pt x="0" y="0"/>
                                </a:moveTo>
                                <a:lnTo>
                                  <a:pt x="6595" y="0"/>
                                </a:lnTo>
                              </a:path>
                            </a:pathLst>
                          </a:custGeom>
                          <a:noFill/>
                          <a:ln w="10413">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90"/>
                        <wps:cNvSpPr>
                          <a:spLocks/>
                        </wps:cNvSpPr>
                        <wps:spPr bwMode="auto">
                          <a:xfrm>
                            <a:off x="530" y="279"/>
                            <a:ext cx="429" cy="45"/>
                          </a:xfrm>
                          <a:custGeom>
                            <a:avLst/>
                            <a:gdLst>
                              <a:gd name="T0" fmla="*/ 418 w 429"/>
                              <a:gd name="T1" fmla="*/ 0 h 45"/>
                              <a:gd name="T2" fmla="*/ 9 w 429"/>
                              <a:gd name="T3" fmla="*/ 0 h 45"/>
                              <a:gd name="T4" fmla="*/ 0 w 429"/>
                              <a:gd name="T5" fmla="*/ 9 h 45"/>
                              <a:gd name="T6" fmla="*/ 0 w 429"/>
                              <a:gd name="T7" fmla="*/ 34 h 45"/>
                              <a:gd name="T8" fmla="*/ 9 w 429"/>
                              <a:gd name="T9" fmla="*/ 44 h 45"/>
                              <a:gd name="T10" fmla="*/ 418 w 429"/>
                              <a:gd name="T11" fmla="*/ 44 h 45"/>
                              <a:gd name="T12" fmla="*/ 428 w 429"/>
                              <a:gd name="T13" fmla="*/ 34 h 45"/>
                              <a:gd name="T14" fmla="*/ 428 w 429"/>
                              <a:gd name="T15" fmla="*/ 9 h 45"/>
                              <a:gd name="T16" fmla="*/ 418 w 42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 h="45">
                                <a:moveTo>
                                  <a:pt x="418" y="0"/>
                                </a:moveTo>
                                <a:lnTo>
                                  <a:pt x="9" y="0"/>
                                </a:lnTo>
                                <a:lnTo>
                                  <a:pt x="0" y="9"/>
                                </a:lnTo>
                                <a:lnTo>
                                  <a:pt x="0" y="34"/>
                                </a:lnTo>
                                <a:lnTo>
                                  <a:pt x="9" y="44"/>
                                </a:lnTo>
                                <a:lnTo>
                                  <a:pt x="418" y="44"/>
                                </a:lnTo>
                                <a:lnTo>
                                  <a:pt x="428" y="34"/>
                                </a:lnTo>
                                <a:lnTo>
                                  <a:pt x="428" y="9"/>
                                </a:lnTo>
                                <a:lnTo>
                                  <a:pt x="418"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91"/>
                        <wps:cNvSpPr>
                          <a:spLocks/>
                        </wps:cNvSpPr>
                        <wps:spPr bwMode="auto">
                          <a:xfrm>
                            <a:off x="685" y="242"/>
                            <a:ext cx="120" cy="120"/>
                          </a:xfrm>
                          <a:custGeom>
                            <a:avLst/>
                            <a:gdLst>
                              <a:gd name="T0" fmla="*/ 60 w 120"/>
                              <a:gd name="T1" fmla="*/ 0 h 120"/>
                              <a:gd name="T2" fmla="*/ 0 w 120"/>
                              <a:gd name="T3" fmla="*/ 120 h 120"/>
                              <a:gd name="T4" fmla="*/ 120 w 120"/>
                              <a:gd name="T5" fmla="*/ 120 h 120"/>
                              <a:gd name="T6" fmla="*/ 60 w 120"/>
                              <a:gd name="T7" fmla="*/ 0 h 120"/>
                            </a:gdLst>
                            <a:ahLst/>
                            <a:cxnLst>
                              <a:cxn ang="0">
                                <a:pos x="T0" y="T1"/>
                              </a:cxn>
                              <a:cxn ang="0">
                                <a:pos x="T2" y="T3"/>
                              </a:cxn>
                              <a:cxn ang="0">
                                <a:pos x="T4" y="T5"/>
                              </a:cxn>
                              <a:cxn ang="0">
                                <a:pos x="T6" y="T7"/>
                              </a:cxn>
                            </a:cxnLst>
                            <a:rect l="0" t="0" r="r" b="b"/>
                            <a:pathLst>
                              <a:path w="120" h="120">
                                <a:moveTo>
                                  <a:pt x="60" y="0"/>
                                </a:moveTo>
                                <a:lnTo>
                                  <a:pt x="0" y="120"/>
                                </a:lnTo>
                                <a:lnTo>
                                  <a:pt x="120" y="120"/>
                                </a:lnTo>
                                <a:lnTo>
                                  <a:pt x="6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3" name="Group 92"/>
                        <wpg:cNvGrpSpPr>
                          <a:grpSpLocks/>
                        </wpg:cNvGrpSpPr>
                        <wpg:grpSpPr bwMode="auto">
                          <a:xfrm>
                            <a:off x="676" y="233"/>
                            <a:ext cx="137" cy="136"/>
                            <a:chOff x="676" y="233"/>
                            <a:chExt cx="137" cy="136"/>
                          </a:xfrm>
                        </wpg:grpSpPr>
                        <wps:wsp>
                          <wps:cNvPr id="114" name="Freeform 93"/>
                          <wps:cNvSpPr>
                            <a:spLocks/>
                          </wps:cNvSpPr>
                          <wps:spPr bwMode="auto">
                            <a:xfrm>
                              <a:off x="676" y="233"/>
                              <a:ext cx="137" cy="136"/>
                            </a:xfrm>
                            <a:custGeom>
                              <a:avLst/>
                              <a:gdLst>
                                <a:gd name="T0" fmla="*/ 70 w 137"/>
                                <a:gd name="T1" fmla="*/ 0 h 136"/>
                                <a:gd name="T2" fmla="*/ 66 w 137"/>
                                <a:gd name="T3" fmla="*/ 0 h 136"/>
                                <a:gd name="T4" fmla="*/ 62 w 137"/>
                                <a:gd name="T5" fmla="*/ 2 h 136"/>
                                <a:gd name="T6" fmla="*/ 0 w 137"/>
                                <a:gd name="T7" fmla="*/ 127 h 136"/>
                                <a:gd name="T8" fmla="*/ 0 w 137"/>
                                <a:gd name="T9" fmla="*/ 129 h 136"/>
                                <a:gd name="T10" fmla="*/ 1 w 137"/>
                                <a:gd name="T11" fmla="*/ 132 h 136"/>
                                <a:gd name="T12" fmla="*/ 3 w 137"/>
                                <a:gd name="T13" fmla="*/ 134 h 136"/>
                                <a:gd name="T14" fmla="*/ 6 w 137"/>
                                <a:gd name="T15" fmla="*/ 135 h 136"/>
                                <a:gd name="T16" fmla="*/ 130 w 137"/>
                                <a:gd name="T17" fmla="*/ 135 h 136"/>
                                <a:gd name="T18" fmla="*/ 133 w 137"/>
                                <a:gd name="T19" fmla="*/ 134 h 136"/>
                                <a:gd name="T20" fmla="*/ 134 w 137"/>
                                <a:gd name="T21" fmla="*/ 132 h 136"/>
                                <a:gd name="T22" fmla="*/ 15 w 137"/>
                                <a:gd name="T23" fmla="*/ 132 h 136"/>
                                <a:gd name="T24" fmla="*/ 8 w 137"/>
                                <a:gd name="T25" fmla="*/ 120 h 136"/>
                                <a:gd name="T26" fmla="*/ 21 w 137"/>
                                <a:gd name="T27" fmla="*/ 120 h 136"/>
                                <a:gd name="T28" fmla="*/ 68 w 137"/>
                                <a:gd name="T29" fmla="*/ 26 h 136"/>
                                <a:gd name="T30" fmla="*/ 61 w 137"/>
                                <a:gd name="T31" fmla="*/ 12 h 136"/>
                                <a:gd name="T32" fmla="*/ 79 w 137"/>
                                <a:gd name="T33" fmla="*/ 12 h 136"/>
                                <a:gd name="T34" fmla="*/ 74 w 137"/>
                                <a:gd name="T35" fmla="*/ 2 h 136"/>
                                <a:gd name="T36" fmla="*/ 70 w 137"/>
                                <a:gd name="T3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 h="136">
                                  <a:moveTo>
                                    <a:pt x="70" y="0"/>
                                  </a:moveTo>
                                  <a:lnTo>
                                    <a:pt x="66" y="0"/>
                                  </a:lnTo>
                                  <a:lnTo>
                                    <a:pt x="62" y="2"/>
                                  </a:lnTo>
                                  <a:lnTo>
                                    <a:pt x="0" y="127"/>
                                  </a:lnTo>
                                  <a:lnTo>
                                    <a:pt x="0" y="129"/>
                                  </a:lnTo>
                                  <a:lnTo>
                                    <a:pt x="1" y="132"/>
                                  </a:lnTo>
                                  <a:lnTo>
                                    <a:pt x="3" y="134"/>
                                  </a:lnTo>
                                  <a:lnTo>
                                    <a:pt x="6" y="135"/>
                                  </a:lnTo>
                                  <a:lnTo>
                                    <a:pt x="130" y="135"/>
                                  </a:lnTo>
                                  <a:lnTo>
                                    <a:pt x="133" y="134"/>
                                  </a:lnTo>
                                  <a:lnTo>
                                    <a:pt x="134" y="132"/>
                                  </a:lnTo>
                                  <a:lnTo>
                                    <a:pt x="15" y="132"/>
                                  </a:lnTo>
                                  <a:lnTo>
                                    <a:pt x="8" y="120"/>
                                  </a:lnTo>
                                  <a:lnTo>
                                    <a:pt x="21" y="120"/>
                                  </a:lnTo>
                                  <a:lnTo>
                                    <a:pt x="68" y="26"/>
                                  </a:lnTo>
                                  <a:lnTo>
                                    <a:pt x="61" y="12"/>
                                  </a:lnTo>
                                  <a:lnTo>
                                    <a:pt x="79" y="12"/>
                                  </a:lnTo>
                                  <a:lnTo>
                                    <a:pt x="74" y="2"/>
                                  </a:lnTo>
                                  <a:lnTo>
                                    <a:pt x="70"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94"/>
                          <wps:cNvSpPr>
                            <a:spLocks/>
                          </wps:cNvSpPr>
                          <wps:spPr bwMode="auto">
                            <a:xfrm>
                              <a:off x="676" y="233"/>
                              <a:ext cx="137" cy="136"/>
                            </a:xfrm>
                            <a:custGeom>
                              <a:avLst/>
                              <a:gdLst>
                                <a:gd name="T0" fmla="*/ 21 w 137"/>
                                <a:gd name="T1" fmla="*/ 120 h 136"/>
                                <a:gd name="T2" fmla="*/ 8 w 137"/>
                                <a:gd name="T3" fmla="*/ 120 h 136"/>
                                <a:gd name="T4" fmla="*/ 15 w 137"/>
                                <a:gd name="T5" fmla="*/ 132 h 136"/>
                                <a:gd name="T6" fmla="*/ 21 w 137"/>
                                <a:gd name="T7" fmla="*/ 120 h 136"/>
                              </a:gdLst>
                              <a:ahLst/>
                              <a:cxnLst>
                                <a:cxn ang="0">
                                  <a:pos x="T0" y="T1"/>
                                </a:cxn>
                                <a:cxn ang="0">
                                  <a:pos x="T2" y="T3"/>
                                </a:cxn>
                                <a:cxn ang="0">
                                  <a:pos x="T4" y="T5"/>
                                </a:cxn>
                                <a:cxn ang="0">
                                  <a:pos x="T6" y="T7"/>
                                </a:cxn>
                              </a:cxnLst>
                              <a:rect l="0" t="0" r="r" b="b"/>
                              <a:pathLst>
                                <a:path w="137" h="136">
                                  <a:moveTo>
                                    <a:pt x="21" y="120"/>
                                  </a:moveTo>
                                  <a:lnTo>
                                    <a:pt x="8" y="120"/>
                                  </a:lnTo>
                                  <a:lnTo>
                                    <a:pt x="15" y="132"/>
                                  </a:lnTo>
                                  <a:lnTo>
                                    <a:pt x="21"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95"/>
                          <wps:cNvSpPr>
                            <a:spLocks/>
                          </wps:cNvSpPr>
                          <wps:spPr bwMode="auto">
                            <a:xfrm>
                              <a:off x="676" y="233"/>
                              <a:ext cx="137" cy="136"/>
                            </a:xfrm>
                            <a:custGeom>
                              <a:avLst/>
                              <a:gdLst>
                                <a:gd name="T0" fmla="*/ 115 w 137"/>
                                <a:gd name="T1" fmla="*/ 120 h 136"/>
                                <a:gd name="T2" fmla="*/ 21 w 137"/>
                                <a:gd name="T3" fmla="*/ 120 h 136"/>
                                <a:gd name="T4" fmla="*/ 15 w 137"/>
                                <a:gd name="T5" fmla="*/ 132 h 136"/>
                                <a:gd name="T6" fmla="*/ 121 w 137"/>
                                <a:gd name="T7" fmla="*/ 132 h 136"/>
                                <a:gd name="T8" fmla="*/ 115 w 137"/>
                                <a:gd name="T9" fmla="*/ 120 h 136"/>
                              </a:gdLst>
                              <a:ahLst/>
                              <a:cxnLst>
                                <a:cxn ang="0">
                                  <a:pos x="T0" y="T1"/>
                                </a:cxn>
                                <a:cxn ang="0">
                                  <a:pos x="T2" y="T3"/>
                                </a:cxn>
                                <a:cxn ang="0">
                                  <a:pos x="T4" y="T5"/>
                                </a:cxn>
                                <a:cxn ang="0">
                                  <a:pos x="T6" y="T7"/>
                                </a:cxn>
                                <a:cxn ang="0">
                                  <a:pos x="T8" y="T9"/>
                                </a:cxn>
                              </a:cxnLst>
                              <a:rect l="0" t="0" r="r" b="b"/>
                              <a:pathLst>
                                <a:path w="137" h="136">
                                  <a:moveTo>
                                    <a:pt x="115" y="120"/>
                                  </a:moveTo>
                                  <a:lnTo>
                                    <a:pt x="21" y="120"/>
                                  </a:lnTo>
                                  <a:lnTo>
                                    <a:pt x="15" y="132"/>
                                  </a:lnTo>
                                  <a:lnTo>
                                    <a:pt x="121" y="132"/>
                                  </a:lnTo>
                                  <a:lnTo>
                                    <a:pt x="115"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96"/>
                          <wps:cNvSpPr>
                            <a:spLocks/>
                          </wps:cNvSpPr>
                          <wps:spPr bwMode="auto">
                            <a:xfrm>
                              <a:off x="676" y="233"/>
                              <a:ext cx="137" cy="136"/>
                            </a:xfrm>
                            <a:custGeom>
                              <a:avLst/>
                              <a:gdLst>
                                <a:gd name="T0" fmla="*/ 79 w 137"/>
                                <a:gd name="T1" fmla="*/ 12 h 136"/>
                                <a:gd name="T2" fmla="*/ 75 w 137"/>
                                <a:gd name="T3" fmla="*/ 12 h 136"/>
                                <a:gd name="T4" fmla="*/ 68 w 137"/>
                                <a:gd name="T5" fmla="*/ 26 h 136"/>
                                <a:gd name="T6" fmla="*/ 121 w 137"/>
                                <a:gd name="T7" fmla="*/ 132 h 136"/>
                                <a:gd name="T8" fmla="*/ 128 w 137"/>
                                <a:gd name="T9" fmla="*/ 120 h 136"/>
                                <a:gd name="T10" fmla="*/ 133 w 137"/>
                                <a:gd name="T11" fmla="*/ 120 h 136"/>
                                <a:gd name="T12" fmla="*/ 79 w 137"/>
                                <a:gd name="T13" fmla="*/ 12 h 136"/>
                              </a:gdLst>
                              <a:ahLst/>
                              <a:cxnLst>
                                <a:cxn ang="0">
                                  <a:pos x="T0" y="T1"/>
                                </a:cxn>
                                <a:cxn ang="0">
                                  <a:pos x="T2" y="T3"/>
                                </a:cxn>
                                <a:cxn ang="0">
                                  <a:pos x="T4" y="T5"/>
                                </a:cxn>
                                <a:cxn ang="0">
                                  <a:pos x="T6" y="T7"/>
                                </a:cxn>
                                <a:cxn ang="0">
                                  <a:pos x="T8" y="T9"/>
                                </a:cxn>
                                <a:cxn ang="0">
                                  <a:pos x="T10" y="T11"/>
                                </a:cxn>
                                <a:cxn ang="0">
                                  <a:pos x="T12" y="T13"/>
                                </a:cxn>
                              </a:cxnLst>
                              <a:rect l="0" t="0" r="r" b="b"/>
                              <a:pathLst>
                                <a:path w="137" h="136">
                                  <a:moveTo>
                                    <a:pt x="79" y="12"/>
                                  </a:moveTo>
                                  <a:lnTo>
                                    <a:pt x="75" y="12"/>
                                  </a:lnTo>
                                  <a:lnTo>
                                    <a:pt x="68" y="26"/>
                                  </a:lnTo>
                                  <a:lnTo>
                                    <a:pt x="121" y="132"/>
                                  </a:lnTo>
                                  <a:lnTo>
                                    <a:pt x="128" y="120"/>
                                  </a:lnTo>
                                  <a:lnTo>
                                    <a:pt x="133" y="120"/>
                                  </a:lnTo>
                                  <a:lnTo>
                                    <a:pt x="79"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97"/>
                          <wps:cNvSpPr>
                            <a:spLocks/>
                          </wps:cNvSpPr>
                          <wps:spPr bwMode="auto">
                            <a:xfrm>
                              <a:off x="676" y="233"/>
                              <a:ext cx="137" cy="136"/>
                            </a:xfrm>
                            <a:custGeom>
                              <a:avLst/>
                              <a:gdLst>
                                <a:gd name="T0" fmla="*/ 133 w 137"/>
                                <a:gd name="T1" fmla="*/ 120 h 136"/>
                                <a:gd name="T2" fmla="*/ 128 w 137"/>
                                <a:gd name="T3" fmla="*/ 120 h 136"/>
                                <a:gd name="T4" fmla="*/ 121 w 137"/>
                                <a:gd name="T5" fmla="*/ 132 h 136"/>
                                <a:gd name="T6" fmla="*/ 134 w 137"/>
                                <a:gd name="T7" fmla="*/ 132 h 136"/>
                                <a:gd name="T8" fmla="*/ 136 w 137"/>
                                <a:gd name="T9" fmla="*/ 129 h 136"/>
                                <a:gd name="T10" fmla="*/ 136 w 137"/>
                                <a:gd name="T11" fmla="*/ 127 h 136"/>
                                <a:gd name="T12" fmla="*/ 133 w 137"/>
                                <a:gd name="T13" fmla="*/ 120 h 136"/>
                              </a:gdLst>
                              <a:ahLst/>
                              <a:cxnLst>
                                <a:cxn ang="0">
                                  <a:pos x="T0" y="T1"/>
                                </a:cxn>
                                <a:cxn ang="0">
                                  <a:pos x="T2" y="T3"/>
                                </a:cxn>
                                <a:cxn ang="0">
                                  <a:pos x="T4" y="T5"/>
                                </a:cxn>
                                <a:cxn ang="0">
                                  <a:pos x="T6" y="T7"/>
                                </a:cxn>
                                <a:cxn ang="0">
                                  <a:pos x="T8" y="T9"/>
                                </a:cxn>
                                <a:cxn ang="0">
                                  <a:pos x="T10" y="T11"/>
                                </a:cxn>
                                <a:cxn ang="0">
                                  <a:pos x="T12" y="T13"/>
                                </a:cxn>
                              </a:cxnLst>
                              <a:rect l="0" t="0" r="r" b="b"/>
                              <a:pathLst>
                                <a:path w="137" h="136">
                                  <a:moveTo>
                                    <a:pt x="133" y="120"/>
                                  </a:moveTo>
                                  <a:lnTo>
                                    <a:pt x="128" y="120"/>
                                  </a:lnTo>
                                  <a:lnTo>
                                    <a:pt x="121" y="132"/>
                                  </a:lnTo>
                                  <a:lnTo>
                                    <a:pt x="134" y="132"/>
                                  </a:lnTo>
                                  <a:lnTo>
                                    <a:pt x="136" y="129"/>
                                  </a:lnTo>
                                  <a:lnTo>
                                    <a:pt x="136" y="127"/>
                                  </a:lnTo>
                                  <a:lnTo>
                                    <a:pt x="133" y="12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98"/>
                          <wps:cNvSpPr>
                            <a:spLocks/>
                          </wps:cNvSpPr>
                          <wps:spPr bwMode="auto">
                            <a:xfrm>
                              <a:off x="676" y="233"/>
                              <a:ext cx="137" cy="136"/>
                            </a:xfrm>
                            <a:custGeom>
                              <a:avLst/>
                              <a:gdLst>
                                <a:gd name="T0" fmla="*/ 75 w 137"/>
                                <a:gd name="T1" fmla="*/ 12 h 136"/>
                                <a:gd name="T2" fmla="*/ 61 w 137"/>
                                <a:gd name="T3" fmla="*/ 12 h 136"/>
                                <a:gd name="T4" fmla="*/ 68 w 137"/>
                                <a:gd name="T5" fmla="*/ 26 h 136"/>
                                <a:gd name="T6" fmla="*/ 75 w 137"/>
                                <a:gd name="T7" fmla="*/ 12 h 136"/>
                              </a:gdLst>
                              <a:ahLst/>
                              <a:cxnLst>
                                <a:cxn ang="0">
                                  <a:pos x="T0" y="T1"/>
                                </a:cxn>
                                <a:cxn ang="0">
                                  <a:pos x="T2" y="T3"/>
                                </a:cxn>
                                <a:cxn ang="0">
                                  <a:pos x="T4" y="T5"/>
                                </a:cxn>
                                <a:cxn ang="0">
                                  <a:pos x="T6" y="T7"/>
                                </a:cxn>
                              </a:cxnLst>
                              <a:rect l="0" t="0" r="r" b="b"/>
                              <a:pathLst>
                                <a:path w="137" h="136">
                                  <a:moveTo>
                                    <a:pt x="75" y="12"/>
                                  </a:moveTo>
                                  <a:lnTo>
                                    <a:pt x="61" y="12"/>
                                  </a:lnTo>
                                  <a:lnTo>
                                    <a:pt x="68" y="26"/>
                                  </a:lnTo>
                                  <a:lnTo>
                                    <a:pt x="75" y="12"/>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0" name="Freeform 99"/>
                        <wps:cNvSpPr>
                          <a:spLocks/>
                        </wps:cNvSpPr>
                        <wps:spPr bwMode="auto">
                          <a:xfrm>
                            <a:off x="530" y="643"/>
                            <a:ext cx="429" cy="45"/>
                          </a:xfrm>
                          <a:custGeom>
                            <a:avLst/>
                            <a:gdLst>
                              <a:gd name="T0" fmla="*/ 418 w 429"/>
                              <a:gd name="T1" fmla="*/ 0 h 45"/>
                              <a:gd name="T2" fmla="*/ 9 w 429"/>
                              <a:gd name="T3" fmla="*/ 0 h 45"/>
                              <a:gd name="T4" fmla="*/ 0 w 429"/>
                              <a:gd name="T5" fmla="*/ 9 h 45"/>
                              <a:gd name="T6" fmla="*/ 0 w 429"/>
                              <a:gd name="T7" fmla="*/ 34 h 45"/>
                              <a:gd name="T8" fmla="*/ 9 w 429"/>
                              <a:gd name="T9" fmla="*/ 44 h 45"/>
                              <a:gd name="T10" fmla="*/ 418 w 429"/>
                              <a:gd name="T11" fmla="*/ 44 h 45"/>
                              <a:gd name="T12" fmla="*/ 428 w 429"/>
                              <a:gd name="T13" fmla="*/ 34 h 45"/>
                              <a:gd name="T14" fmla="*/ 428 w 429"/>
                              <a:gd name="T15" fmla="*/ 9 h 45"/>
                              <a:gd name="T16" fmla="*/ 418 w 429"/>
                              <a:gd name="T1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29" h="45">
                                <a:moveTo>
                                  <a:pt x="418" y="0"/>
                                </a:moveTo>
                                <a:lnTo>
                                  <a:pt x="9" y="0"/>
                                </a:lnTo>
                                <a:lnTo>
                                  <a:pt x="0" y="9"/>
                                </a:lnTo>
                                <a:lnTo>
                                  <a:pt x="0" y="34"/>
                                </a:lnTo>
                                <a:lnTo>
                                  <a:pt x="9" y="44"/>
                                </a:lnTo>
                                <a:lnTo>
                                  <a:pt x="418" y="44"/>
                                </a:lnTo>
                                <a:lnTo>
                                  <a:pt x="428" y="34"/>
                                </a:lnTo>
                                <a:lnTo>
                                  <a:pt x="428" y="9"/>
                                </a:lnTo>
                                <a:lnTo>
                                  <a:pt x="418" y="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00"/>
                        <wps:cNvSpPr>
                          <a:spLocks/>
                        </wps:cNvSpPr>
                        <wps:spPr bwMode="auto">
                          <a:xfrm>
                            <a:off x="684" y="604"/>
                            <a:ext cx="120" cy="120"/>
                          </a:xfrm>
                          <a:custGeom>
                            <a:avLst/>
                            <a:gdLst>
                              <a:gd name="T0" fmla="*/ 0 w 120"/>
                              <a:gd name="T1" fmla="*/ 120 h 120"/>
                              <a:gd name="T2" fmla="*/ 120 w 120"/>
                              <a:gd name="T3" fmla="*/ 120 h 120"/>
                              <a:gd name="T4" fmla="*/ 120 w 120"/>
                              <a:gd name="T5" fmla="*/ 0 h 120"/>
                              <a:gd name="T6" fmla="*/ 0 w 120"/>
                              <a:gd name="T7" fmla="*/ 0 h 120"/>
                              <a:gd name="T8" fmla="*/ 0 w 120"/>
                              <a:gd name="T9" fmla="*/ 120 h 120"/>
                            </a:gdLst>
                            <a:ahLst/>
                            <a:cxnLst>
                              <a:cxn ang="0">
                                <a:pos x="T0" y="T1"/>
                              </a:cxn>
                              <a:cxn ang="0">
                                <a:pos x="T2" y="T3"/>
                              </a:cxn>
                              <a:cxn ang="0">
                                <a:pos x="T4" y="T5"/>
                              </a:cxn>
                              <a:cxn ang="0">
                                <a:pos x="T6" y="T7"/>
                              </a:cxn>
                              <a:cxn ang="0">
                                <a:pos x="T8" y="T9"/>
                              </a:cxn>
                            </a:cxnLst>
                            <a:rect l="0" t="0" r="r" b="b"/>
                            <a:pathLst>
                              <a:path w="120" h="120">
                                <a:moveTo>
                                  <a:pt x="0" y="120"/>
                                </a:moveTo>
                                <a:lnTo>
                                  <a:pt x="120" y="120"/>
                                </a:lnTo>
                                <a:lnTo>
                                  <a:pt x="120" y="0"/>
                                </a:lnTo>
                                <a:lnTo>
                                  <a:pt x="0" y="0"/>
                                </a:lnTo>
                                <a:lnTo>
                                  <a:pt x="0" y="120"/>
                                </a:lnTo>
                                <a:close/>
                              </a:path>
                            </a:pathLst>
                          </a:custGeom>
                          <a:solidFill>
                            <a:srgbClr val="88B4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2" name="Group 101"/>
                        <wpg:cNvGrpSpPr>
                          <a:grpSpLocks/>
                        </wpg:cNvGrpSpPr>
                        <wpg:grpSpPr bwMode="auto">
                          <a:xfrm>
                            <a:off x="0" y="0"/>
                            <a:ext cx="7050" cy="3976"/>
                            <a:chOff x="0" y="0"/>
                            <a:chExt cx="7050" cy="3976"/>
                          </a:xfrm>
                        </wpg:grpSpPr>
                        <wps:wsp>
                          <wps:cNvPr id="123" name="Freeform 102"/>
                          <wps:cNvSpPr>
                            <a:spLocks/>
                          </wps:cNvSpPr>
                          <wps:spPr bwMode="auto">
                            <a:xfrm>
                              <a:off x="0" y="0"/>
                              <a:ext cx="7050" cy="3976"/>
                            </a:xfrm>
                            <a:custGeom>
                              <a:avLst/>
                              <a:gdLst>
                                <a:gd name="T0" fmla="*/ 14 w 7050"/>
                                <a:gd name="T1" fmla="*/ 0 h 3976"/>
                                <a:gd name="T2" fmla="*/ 0 w 7050"/>
                                <a:gd name="T3" fmla="*/ 0 h 3976"/>
                                <a:gd name="T4" fmla="*/ 0 w 7050"/>
                                <a:gd name="T5" fmla="*/ 3973 h 3976"/>
                                <a:gd name="T6" fmla="*/ 3 w 7050"/>
                                <a:gd name="T7" fmla="*/ 3975 h 3976"/>
                                <a:gd name="T8" fmla="*/ 7046 w 7050"/>
                                <a:gd name="T9" fmla="*/ 3975 h 3976"/>
                                <a:gd name="T10" fmla="*/ 7050 w 7050"/>
                                <a:gd name="T11" fmla="*/ 3973 h 3976"/>
                                <a:gd name="T12" fmla="*/ 7050 w 7050"/>
                                <a:gd name="T13" fmla="*/ 3968 h 3976"/>
                                <a:gd name="T14" fmla="*/ 14 w 7050"/>
                                <a:gd name="T15" fmla="*/ 3968 h 3976"/>
                                <a:gd name="T16" fmla="*/ 7 w 7050"/>
                                <a:gd name="T17" fmla="*/ 3961 h 3976"/>
                                <a:gd name="T18" fmla="*/ 14 w 7050"/>
                                <a:gd name="T19" fmla="*/ 3961 h 3976"/>
                                <a:gd name="T20" fmla="*/ 14 w 7050"/>
                                <a:gd name="T21" fmla="*/ 8 h 3976"/>
                                <a:gd name="T22" fmla="*/ 7 w 7050"/>
                                <a:gd name="T23" fmla="*/ 8 h 3976"/>
                                <a:gd name="T24" fmla="*/ 14 w 7050"/>
                                <a:gd name="T25" fmla="*/ 0 h 39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50" h="3976">
                                  <a:moveTo>
                                    <a:pt x="14" y="0"/>
                                  </a:moveTo>
                                  <a:lnTo>
                                    <a:pt x="0" y="0"/>
                                  </a:lnTo>
                                  <a:lnTo>
                                    <a:pt x="0" y="3973"/>
                                  </a:lnTo>
                                  <a:lnTo>
                                    <a:pt x="3" y="3975"/>
                                  </a:lnTo>
                                  <a:lnTo>
                                    <a:pt x="7046" y="3975"/>
                                  </a:lnTo>
                                  <a:lnTo>
                                    <a:pt x="7050" y="3973"/>
                                  </a:lnTo>
                                  <a:lnTo>
                                    <a:pt x="7050" y="3968"/>
                                  </a:lnTo>
                                  <a:lnTo>
                                    <a:pt x="14" y="3968"/>
                                  </a:lnTo>
                                  <a:lnTo>
                                    <a:pt x="7" y="3961"/>
                                  </a:lnTo>
                                  <a:lnTo>
                                    <a:pt x="14" y="3961"/>
                                  </a:lnTo>
                                  <a:lnTo>
                                    <a:pt x="14" y="8"/>
                                  </a:lnTo>
                                  <a:lnTo>
                                    <a:pt x="7" y="8"/>
                                  </a:lnTo>
                                  <a:lnTo>
                                    <a:pt x="1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03"/>
                          <wps:cNvSpPr>
                            <a:spLocks/>
                          </wps:cNvSpPr>
                          <wps:spPr bwMode="auto">
                            <a:xfrm>
                              <a:off x="0" y="0"/>
                              <a:ext cx="7050" cy="3976"/>
                            </a:xfrm>
                            <a:custGeom>
                              <a:avLst/>
                              <a:gdLst>
                                <a:gd name="T0" fmla="*/ 14 w 7050"/>
                                <a:gd name="T1" fmla="*/ 3961 h 3976"/>
                                <a:gd name="T2" fmla="*/ 7 w 7050"/>
                                <a:gd name="T3" fmla="*/ 3961 h 3976"/>
                                <a:gd name="T4" fmla="*/ 14 w 7050"/>
                                <a:gd name="T5" fmla="*/ 3968 h 3976"/>
                                <a:gd name="T6" fmla="*/ 14 w 7050"/>
                                <a:gd name="T7" fmla="*/ 3961 h 3976"/>
                              </a:gdLst>
                              <a:ahLst/>
                              <a:cxnLst>
                                <a:cxn ang="0">
                                  <a:pos x="T0" y="T1"/>
                                </a:cxn>
                                <a:cxn ang="0">
                                  <a:pos x="T2" y="T3"/>
                                </a:cxn>
                                <a:cxn ang="0">
                                  <a:pos x="T4" y="T5"/>
                                </a:cxn>
                                <a:cxn ang="0">
                                  <a:pos x="T6" y="T7"/>
                                </a:cxn>
                              </a:cxnLst>
                              <a:rect l="0" t="0" r="r" b="b"/>
                              <a:pathLst>
                                <a:path w="7050" h="3976">
                                  <a:moveTo>
                                    <a:pt x="14" y="3961"/>
                                  </a:moveTo>
                                  <a:lnTo>
                                    <a:pt x="7" y="3961"/>
                                  </a:lnTo>
                                  <a:lnTo>
                                    <a:pt x="14" y="3968"/>
                                  </a:lnTo>
                                  <a:lnTo>
                                    <a:pt x="14" y="396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04"/>
                          <wps:cNvSpPr>
                            <a:spLocks/>
                          </wps:cNvSpPr>
                          <wps:spPr bwMode="auto">
                            <a:xfrm>
                              <a:off x="0" y="0"/>
                              <a:ext cx="7050" cy="3976"/>
                            </a:xfrm>
                            <a:custGeom>
                              <a:avLst/>
                              <a:gdLst>
                                <a:gd name="T0" fmla="*/ 7034 w 7050"/>
                                <a:gd name="T1" fmla="*/ 3961 h 3976"/>
                                <a:gd name="T2" fmla="*/ 14 w 7050"/>
                                <a:gd name="T3" fmla="*/ 3961 h 3976"/>
                                <a:gd name="T4" fmla="*/ 14 w 7050"/>
                                <a:gd name="T5" fmla="*/ 3968 h 3976"/>
                                <a:gd name="T6" fmla="*/ 7034 w 7050"/>
                                <a:gd name="T7" fmla="*/ 3968 h 3976"/>
                                <a:gd name="T8" fmla="*/ 7034 w 7050"/>
                                <a:gd name="T9" fmla="*/ 3961 h 3976"/>
                              </a:gdLst>
                              <a:ahLst/>
                              <a:cxnLst>
                                <a:cxn ang="0">
                                  <a:pos x="T0" y="T1"/>
                                </a:cxn>
                                <a:cxn ang="0">
                                  <a:pos x="T2" y="T3"/>
                                </a:cxn>
                                <a:cxn ang="0">
                                  <a:pos x="T4" y="T5"/>
                                </a:cxn>
                                <a:cxn ang="0">
                                  <a:pos x="T6" y="T7"/>
                                </a:cxn>
                                <a:cxn ang="0">
                                  <a:pos x="T8" y="T9"/>
                                </a:cxn>
                              </a:cxnLst>
                              <a:rect l="0" t="0" r="r" b="b"/>
                              <a:pathLst>
                                <a:path w="7050" h="3976">
                                  <a:moveTo>
                                    <a:pt x="7034" y="3961"/>
                                  </a:moveTo>
                                  <a:lnTo>
                                    <a:pt x="14" y="3961"/>
                                  </a:lnTo>
                                  <a:lnTo>
                                    <a:pt x="14" y="3968"/>
                                  </a:lnTo>
                                  <a:lnTo>
                                    <a:pt x="7034" y="3968"/>
                                  </a:lnTo>
                                  <a:lnTo>
                                    <a:pt x="7034" y="396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05"/>
                          <wps:cNvSpPr>
                            <a:spLocks/>
                          </wps:cNvSpPr>
                          <wps:spPr bwMode="auto">
                            <a:xfrm>
                              <a:off x="0" y="0"/>
                              <a:ext cx="7050" cy="3976"/>
                            </a:xfrm>
                            <a:custGeom>
                              <a:avLst/>
                              <a:gdLst>
                                <a:gd name="T0" fmla="*/ 7034 w 7050"/>
                                <a:gd name="T1" fmla="*/ 0 h 3976"/>
                                <a:gd name="T2" fmla="*/ 7034 w 7050"/>
                                <a:gd name="T3" fmla="*/ 3968 h 3976"/>
                                <a:gd name="T4" fmla="*/ 7042 w 7050"/>
                                <a:gd name="T5" fmla="*/ 3961 h 3976"/>
                                <a:gd name="T6" fmla="*/ 7050 w 7050"/>
                                <a:gd name="T7" fmla="*/ 3961 h 3976"/>
                                <a:gd name="T8" fmla="*/ 7050 w 7050"/>
                                <a:gd name="T9" fmla="*/ 8 h 3976"/>
                                <a:gd name="T10" fmla="*/ 7042 w 7050"/>
                                <a:gd name="T11" fmla="*/ 8 h 3976"/>
                                <a:gd name="T12" fmla="*/ 7034 w 7050"/>
                                <a:gd name="T13" fmla="*/ 0 h 3976"/>
                              </a:gdLst>
                              <a:ahLst/>
                              <a:cxnLst>
                                <a:cxn ang="0">
                                  <a:pos x="T0" y="T1"/>
                                </a:cxn>
                                <a:cxn ang="0">
                                  <a:pos x="T2" y="T3"/>
                                </a:cxn>
                                <a:cxn ang="0">
                                  <a:pos x="T4" y="T5"/>
                                </a:cxn>
                                <a:cxn ang="0">
                                  <a:pos x="T6" y="T7"/>
                                </a:cxn>
                                <a:cxn ang="0">
                                  <a:pos x="T8" y="T9"/>
                                </a:cxn>
                                <a:cxn ang="0">
                                  <a:pos x="T10" y="T11"/>
                                </a:cxn>
                                <a:cxn ang="0">
                                  <a:pos x="T12" y="T13"/>
                                </a:cxn>
                              </a:cxnLst>
                              <a:rect l="0" t="0" r="r" b="b"/>
                              <a:pathLst>
                                <a:path w="7050" h="3976">
                                  <a:moveTo>
                                    <a:pt x="7034" y="0"/>
                                  </a:moveTo>
                                  <a:lnTo>
                                    <a:pt x="7034" y="3968"/>
                                  </a:lnTo>
                                  <a:lnTo>
                                    <a:pt x="7042" y="3961"/>
                                  </a:lnTo>
                                  <a:lnTo>
                                    <a:pt x="7050" y="3961"/>
                                  </a:lnTo>
                                  <a:lnTo>
                                    <a:pt x="7050" y="8"/>
                                  </a:lnTo>
                                  <a:lnTo>
                                    <a:pt x="7042" y="8"/>
                                  </a:lnTo>
                                  <a:lnTo>
                                    <a:pt x="703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06"/>
                          <wps:cNvSpPr>
                            <a:spLocks/>
                          </wps:cNvSpPr>
                          <wps:spPr bwMode="auto">
                            <a:xfrm>
                              <a:off x="0" y="0"/>
                              <a:ext cx="7050" cy="3976"/>
                            </a:xfrm>
                            <a:custGeom>
                              <a:avLst/>
                              <a:gdLst>
                                <a:gd name="T0" fmla="*/ 7050 w 7050"/>
                                <a:gd name="T1" fmla="*/ 3961 h 3976"/>
                                <a:gd name="T2" fmla="*/ 7042 w 7050"/>
                                <a:gd name="T3" fmla="*/ 3961 h 3976"/>
                                <a:gd name="T4" fmla="*/ 7034 w 7050"/>
                                <a:gd name="T5" fmla="*/ 3968 h 3976"/>
                                <a:gd name="T6" fmla="*/ 7050 w 7050"/>
                                <a:gd name="T7" fmla="*/ 3968 h 3976"/>
                                <a:gd name="T8" fmla="*/ 7050 w 7050"/>
                                <a:gd name="T9" fmla="*/ 3961 h 3976"/>
                              </a:gdLst>
                              <a:ahLst/>
                              <a:cxnLst>
                                <a:cxn ang="0">
                                  <a:pos x="T0" y="T1"/>
                                </a:cxn>
                                <a:cxn ang="0">
                                  <a:pos x="T2" y="T3"/>
                                </a:cxn>
                                <a:cxn ang="0">
                                  <a:pos x="T4" y="T5"/>
                                </a:cxn>
                                <a:cxn ang="0">
                                  <a:pos x="T6" y="T7"/>
                                </a:cxn>
                                <a:cxn ang="0">
                                  <a:pos x="T8" y="T9"/>
                                </a:cxn>
                              </a:cxnLst>
                              <a:rect l="0" t="0" r="r" b="b"/>
                              <a:pathLst>
                                <a:path w="7050" h="3976">
                                  <a:moveTo>
                                    <a:pt x="7050" y="3961"/>
                                  </a:moveTo>
                                  <a:lnTo>
                                    <a:pt x="7042" y="3961"/>
                                  </a:lnTo>
                                  <a:lnTo>
                                    <a:pt x="7034" y="3968"/>
                                  </a:lnTo>
                                  <a:lnTo>
                                    <a:pt x="7050" y="3968"/>
                                  </a:lnTo>
                                  <a:lnTo>
                                    <a:pt x="7050" y="396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07"/>
                          <wps:cNvSpPr>
                            <a:spLocks/>
                          </wps:cNvSpPr>
                          <wps:spPr bwMode="auto">
                            <a:xfrm>
                              <a:off x="0" y="0"/>
                              <a:ext cx="7050" cy="3976"/>
                            </a:xfrm>
                            <a:custGeom>
                              <a:avLst/>
                              <a:gdLst>
                                <a:gd name="T0" fmla="*/ 14 w 7050"/>
                                <a:gd name="T1" fmla="*/ 0 h 3976"/>
                                <a:gd name="T2" fmla="*/ 7 w 7050"/>
                                <a:gd name="T3" fmla="*/ 8 h 3976"/>
                                <a:gd name="T4" fmla="*/ 14 w 7050"/>
                                <a:gd name="T5" fmla="*/ 8 h 3976"/>
                                <a:gd name="T6" fmla="*/ 14 w 7050"/>
                                <a:gd name="T7" fmla="*/ 0 h 3976"/>
                              </a:gdLst>
                              <a:ahLst/>
                              <a:cxnLst>
                                <a:cxn ang="0">
                                  <a:pos x="T0" y="T1"/>
                                </a:cxn>
                                <a:cxn ang="0">
                                  <a:pos x="T2" y="T3"/>
                                </a:cxn>
                                <a:cxn ang="0">
                                  <a:pos x="T4" y="T5"/>
                                </a:cxn>
                                <a:cxn ang="0">
                                  <a:pos x="T6" y="T7"/>
                                </a:cxn>
                              </a:cxnLst>
                              <a:rect l="0" t="0" r="r" b="b"/>
                              <a:pathLst>
                                <a:path w="7050" h="3976">
                                  <a:moveTo>
                                    <a:pt x="14" y="0"/>
                                  </a:moveTo>
                                  <a:lnTo>
                                    <a:pt x="7" y="8"/>
                                  </a:lnTo>
                                  <a:lnTo>
                                    <a:pt x="14" y="8"/>
                                  </a:lnTo>
                                  <a:lnTo>
                                    <a:pt x="1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08"/>
                          <wps:cNvSpPr>
                            <a:spLocks/>
                          </wps:cNvSpPr>
                          <wps:spPr bwMode="auto">
                            <a:xfrm>
                              <a:off x="0" y="0"/>
                              <a:ext cx="7050" cy="3976"/>
                            </a:xfrm>
                            <a:custGeom>
                              <a:avLst/>
                              <a:gdLst>
                                <a:gd name="T0" fmla="*/ 7034 w 7050"/>
                                <a:gd name="T1" fmla="*/ 0 h 3976"/>
                                <a:gd name="T2" fmla="*/ 14 w 7050"/>
                                <a:gd name="T3" fmla="*/ 0 h 3976"/>
                                <a:gd name="T4" fmla="*/ 14 w 7050"/>
                                <a:gd name="T5" fmla="*/ 8 h 3976"/>
                                <a:gd name="T6" fmla="*/ 7034 w 7050"/>
                                <a:gd name="T7" fmla="*/ 8 h 3976"/>
                                <a:gd name="T8" fmla="*/ 7034 w 7050"/>
                                <a:gd name="T9" fmla="*/ 0 h 3976"/>
                              </a:gdLst>
                              <a:ahLst/>
                              <a:cxnLst>
                                <a:cxn ang="0">
                                  <a:pos x="T0" y="T1"/>
                                </a:cxn>
                                <a:cxn ang="0">
                                  <a:pos x="T2" y="T3"/>
                                </a:cxn>
                                <a:cxn ang="0">
                                  <a:pos x="T4" y="T5"/>
                                </a:cxn>
                                <a:cxn ang="0">
                                  <a:pos x="T6" y="T7"/>
                                </a:cxn>
                                <a:cxn ang="0">
                                  <a:pos x="T8" y="T9"/>
                                </a:cxn>
                              </a:cxnLst>
                              <a:rect l="0" t="0" r="r" b="b"/>
                              <a:pathLst>
                                <a:path w="7050" h="3976">
                                  <a:moveTo>
                                    <a:pt x="7034" y="0"/>
                                  </a:moveTo>
                                  <a:lnTo>
                                    <a:pt x="14" y="0"/>
                                  </a:lnTo>
                                  <a:lnTo>
                                    <a:pt x="14" y="8"/>
                                  </a:lnTo>
                                  <a:lnTo>
                                    <a:pt x="7034" y="8"/>
                                  </a:lnTo>
                                  <a:lnTo>
                                    <a:pt x="7034"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09"/>
                          <wps:cNvSpPr>
                            <a:spLocks/>
                          </wps:cNvSpPr>
                          <wps:spPr bwMode="auto">
                            <a:xfrm>
                              <a:off x="0" y="0"/>
                              <a:ext cx="7050" cy="3976"/>
                            </a:xfrm>
                            <a:custGeom>
                              <a:avLst/>
                              <a:gdLst>
                                <a:gd name="T0" fmla="*/ 7050 w 7050"/>
                                <a:gd name="T1" fmla="*/ 0 h 3976"/>
                                <a:gd name="T2" fmla="*/ 7034 w 7050"/>
                                <a:gd name="T3" fmla="*/ 0 h 3976"/>
                                <a:gd name="T4" fmla="*/ 7042 w 7050"/>
                                <a:gd name="T5" fmla="*/ 8 h 3976"/>
                                <a:gd name="T6" fmla="*/ 7050 w 7050"/>
                                <a:gd name="T7" fmla="*/ 8 h 3976"/>
                                <a:gd name="T8" fmla="*/ 7050 w 7050"/>
                                <a:gd name="T9" fmla="*/ 0 h 3976"/>
                              </a:gdLst>
                              <a:ahLst/>
                              <a:cxnLst>
                                <a:cxn ang="0">
                                  <a:pos x="T0" y="T1"/>
                                </a:cxn>
                                <a:cxn ang="0">
                                  <a:pos x="T2" y="T3"/>
                                </a:cxn>
                                <a:cxn ang="0">
                                  <a:pos x="T4" y="T5"/>
                                </a:cxn>
                                <a:cxn ang="0">
                                  <a:pos x="T6" y="T7"/>
                                </a:cxn>
                                <a:cxn ang="0">
                                  <a:pos x="T8" y="T9"/>
                                </a:cxn>
                              </a:cxnLst>
                              <a:rect l="0" t="0" r="r" b="b"/>
                              <a:pathLst>
                                <a:path w="7050" h="3976">
                                  <a:moveTo>
                                    <a:pt x="7050" y="0"/>
                                  </a:moveTo>
                                  <a:lnTo>
                                    <a:pt x="7034" y="0"/>
                                  </a:lnTo>
                                  <a:lnTo>
                                    <a:pt x="7042" y="8"/>
                                  </a:lnTo>
                                  <a:lnTo>
                                    <a:pt x="7050" y="8"/>
                                  </a:lnTo>
                                  <a:lnTo>
                                    <a:pt x="705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 name="Text Box 110"/>
                        <wps:cNvSpPr txBox="1">
                          <a:spLocks noChangeArrowheads="1"/>
                        </wps:cNvSpPr>
                        <wps:spPr bwMode="auto">
                          <a:xfrm>
                            <a:off x="977" y="194"/>
                            <a:ext cx="559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05818" w14:textId="2A992395" w:rsidR="00AB2CE8" w:rsidRPr="007667C5" w:rsidRDefault="00AB2CE8" w:rsidP="00821E92">
                              <w:pPr>
                                <w:pStyle w:val="BodyText"/>
                                <w:kinsoku w:val="0"/>
                                <w:overflowPunct w:val="0"/>
                                <w:spacing w:line="225" w:lineRule="exact"/>
                                <w:rPr>
                                  <w:sz w:val="22"/>
                                  <w:szCs w:val="22"/>
                                </w:rPr>
                              </w:pPr>
                              <w:r w:rsidRPr="007667C5">
                                <w:rPr>
                                  <w:sz w:val="22"/>
                                  <w:szCs w:val="22"/>
                                </w:rPr>
                                <w:t>Rate of unemployment for disabled persons</w:t>
                              </w:r>
                            </w:p>
                            <w:p w14:paraId="7B807917" w14:textId="5A5D1FB2" w:rsidR="00AB2CE8" w:rsidRPr="000B323A" w:rsidRDefault="00AB2CE8" w:rsidP="00821E92">
                              <w:pPr>
                                <w:pStyle w:val="BodyText"/>
                                <w:kinsoku w:val="0"/>
                                <w:overflowPunct w:val="0"/>
                                <w:spacing w:before="109" w:line="248" w:lineRule="exact"/>
                                <w:rPr>
                                  <w:sz w:val="22"/>
                                  <w:szCs w:val="22"/>
                                  <w:lang w:val="de-DE"/>
                                </w:rPr>
                              </w:pPr>
                              <w:r>
                                <w:rPr>
                                  <w:sz w:val="22"/>
                                  <w:szCs w:val="22"/>
                                  <w:lang w:val="de-DE"/>
                                </w:rPr>
                                <w:t>General rate of Unemployment</w:t>
                              </w:r>
                            </w:p>
                          </w:txbxContent>
                        </wps:txbx>
                        <wps:bodyPr rot="0" vert="horz" wrap="square" lIns="0" tIns="0" rIns="0" bIns="0" anchor="t" anchorCtr="0" upright="1">
                          <a:noAutofit/>
                        </wps:bodyPr>
                      </wps:wsp>
                      <wps:wsp>
                        <wps:cNvPr id="132" name="Text Box 111"/>
                        <wps:cNvSpPr txBox="1">
                          <a:spLocks noChangeArrowheads="1"/>
                        </wps:cNvSpPr>
                        <wps:spPr bwMode="auto">
                          <a:xfrm>
                            <a:off x="425" y="1292"/>
                            <a:ext cx="290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3E8E2" w14:textId="77777777" w:rsidR="00AB2CE8" w:rsidRDefault="00AB2CE8" w:rsidP="00821E92">
                              <w:pPr>
                                <w:pStyle w:val="BodyText"/>
                                <w:kinsoku w:val="0"/>
                                <w:overflowPunct w:val="0"/>
                                <w:spacing w:line="244" w:lineRule="exact"/>
                                <w:rPr>
                                  <w:sz w:val="22"/>
                                  <w:szCs w:val="22"/>
                                </w:rPr>
                              </w:pPr>
                              <w:r>
                                <w:rPr>
                                  <w:position w:val="-1"/>
                                  <w:sz w:val="22"/>
                                  <w:szCs w:val="22"/>
                                </w:rPr>
                                <w:t xml:space="preserve">14,7     </w:t>
                              </w:r>
                              <w:r>
                                <w:rPr>
                                  <w:spacing w:val="23"/>
                                  <w:position w:val="-1"/>
                                  <w:sz w:val="22"/>
                                  <w:szCs w:val="22"/>
                                </w:rPr>
                                <w:t xml:space="preserve"> </w:t>
                              </w:r>
                              <w:r>
                                <w:rPr>
                                  <w:position w:val="-2"/>
                                  <w:sz w:val="22"/>
                                  <w:szCs w:val="22"/>
                                </w:rPr>
                                <w:t xml:space="preserve">14,6     </w:t>
                              </w:r>
                              <w:r>
                                <w:rPr>
                                  <w:spacing w:val="23"/>
                                  <w:position w:val="-2"/>
                                  <w:sz w:val="22"/>
                                  <w:szCs w:val="22"/>
                                </w:rPr>
                                <w:t xml:space="preserve"> </w:t>
                              </w:r>
                              <w:r>
                                <w:rPr>
                                  <w:sz w:val="22"/>
                                  <w:szCs w:val="22"/>
                                </w:rPr>
                                <w:t xml:space="preserve">14,8     </w:t>
                              </w:r>
                              <w:r>
                                <w:rPr>
                                  <w:spacing w:val="23"/>
                                  <w:sz w:val="22"/>
                                  <w:szCs w:val="22"/>
                                </w:rPr>
                                <w:t xml:space="preserve"> </w:t>
                              </w:r>
                              <w:r>
                                <w:rPr>
                                  <w:sz w:val="22"/>
                                  <w:szCs w:val="22"/>
                                </w:rPr>
                                <w:t>14,8</w:t>
                              </w:r>
                            </w:p>
                          </w:txbxContent>
                        </wps:txbx>
                        <wps:bodyPr rot="0" vert="horz" wrap="square" lIns="0" tIns="0" rIns="0" bIns="0" anchor="t" anchorCtr="0" upright="1">
                          <a:noAutofit/>
                        </wps:bodyPr>
                      </wps:wsp>
                      <wps:wsp>
                        <wps:cNvPr id="133" name="Text Box 112"/>
                        <wps:cNvSpPr txBox="1">
                          <a:spLocks noChangeArrowheads="1"/>
                        </wps:cNvSpPr>
                        <wps:spPr bwMode="auto">
                          <a:xfrm>
                            <a:off x="3722" y="1377"/>
                            <a:ext cx="4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0C620" w14:textId="77777777" w:rsidR="00AB2CE8" w:rsidRDefault="00AB2CE8" w:rsidP="00821E92">
                              <w:pPr>
                                <w:pStyle w:val="BodyText"/>
                                <w:kinsoku w:val="0"/>
                                <w:overflowPunct w:val="0"/>
                                <w:spacing w:line="220" w:lineRule="exact"/>
                                <w:rPr>
                                  <w:sz w:val="22"/>
                                  <w:szCs w:val="22"/>
                                </w:rPr>
                              </w:pPr>
                              <w:r>
                                <w:rPr>
                                  <w:w w:val="95"/>
                                  <w:sz w:val="22"/>
                                  <w:szCs w:val="22"/>
                                </w:rPr>
                                <w:t>14,1</w:t>
                              </w:r>
                            </w:p>
                          </w:txbxContent>
                        </wps:txbx>
                        <wps:bodyPr rot="0" vert="horz" wrap="square" lIns="0" tIns="0" rIns="0" bIns="0" anchor="t" anchorCtr="0" upright="1">
                          <a:noAutofit/>
                        </wps:bodyPr>
                      </wps:wsp>
                      <wps:wsp>
                        <wps:cNvPr id="134" name="Text Box 113"/>
                        <wps:cNvSpPr txBox="1">
                          <a:spLocks noChangeArrowheads="1"/>
                        </wps:cNvSpPr>
                        <wps:spPr bwMode="auto">
                          <a:xfrm>
                            <a:off x="4547" y="1389"/>
                            <a:ext cx="1253"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D5873" w14:textId="77777777" w:rsidR="00AB2CE8" w:rsidRDefault="00AB2CE8" w:rsidP="00821E92">
                              <w:pPr>
                                <w:pStyle w:val="BodyText"/>
                                <w:kinsoku w:val="0"/>
                                <w:overflowPunct w:val="0"/>
                                <w:spacing w:line="232" w:lineRule="exact"/>
                                <w:rPr>
                                  <w:sz w:val="22"/>
                                  <w:szCs w:val="22"/>
                                </w:rPr>
                              </w:pPr>
                              <w:r>
                                <w:rPr>
                                  <w:position w:val="1"/>
                                  <w:sz w:val="22"/>
                                  <w:szCs w:val="22"/>
                                </w:rPr>
                                <w:t xml:space="preserve">14,0     </w:t>
                              </w:r>
                              <w:r>
                                <w:rPr>
                                  <w:spacing w:val="20"/>
                                  <w:position w:val="1"/>
                                  <w:sz w:val="22"/>
                                  <w:szCs w:val="22"/>
                                </w:rPr>
                                <w:t xml:space="preserve"> </w:t>
                              </w:r>
                              <w:r>
                                <w:rPr>
                                  <w:sz w:val="22"/>
                                  <w:szCs w:val="22"/>
                                </w:rPr>
                                <w:t>13,9</w:t>
                              </w:r>
                            </w:p>
                          </w:txbxContent>
                        </wps:txbx>
                        <wps:bodyPr rot="0" vert="horz" wrap="square" lIns="0" tIns="0" rIns="0" bIns="0" anchor="t" anchorCtr="0" upright="1">
                          <a:noAutofit/>
                        </wps:bodyPr>
                      </wps:wsp>
                      <wps:wsp>
                        <wps:cNvPr id="135" name="Text Box 114"/>
                        <wps:cNvSpPr txBox="1">
                          <a:spLocks noChangeArrowheads="1"/>
                        </wps:cNvSpPr>
                        <wps:spPr bwMode="auto">
                          <a:xfrm>
                            <a:off x="6196" y="1461"/>
                            <a:ext cx="4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80238" w14:textId="77777777" w:rsidR="00AB2CE8" w:rsidRDefault="00AB2CE8" w:rsidP="00821E92">
                              <w:pPr>
                                <w:pStyle w:val="BodyText"/>
                                <w:kinsoku w:val="0"/>
                                <w:overflowPunct w:val="0"/>
                                <w:spacing w:line="220" w:lineRule="exact"/>
                                <w:rPr>
                                  <w:sz w:val="22"/>
                                  <w:szCs w:val="22"/>
                                </w:rPr>
                              </w:pPr>
                              <w:r>
                                <w:rPr>
                                  <w:w w:val="95"/>
                                  <w:sz w:val="22"/>
                                  <w:szCs w:val="22"/>
                                </w:rPr>
                                <w:t>13,4</w:t>
                              </w:r>
                            </w:p>
                          </w:txbxContent>
                        </wps:txbx>
                        <wps:bodyPr rot="0" vert="horz" wrap="square" lIns="0" tIns="0" rIns="0" bIns="0" anchor="t" anchorCtr="0" upright="1">
                          <a:noAutofit/>
                        </wps:bodyPr>
                      </wps:wsp>
                      <wps:wsp>
                        <wps:cNvPr id="136" name="Text Box 115"/>
                        <wps:cNvSpPr txBox="1">
                          <a:spLocks noChangeArrowheads="1"/>
                        </wps:cNvSpPr>
                        <wps:spPr bwMode="auto">
                          <a:xfrm>
                            <a:off x="425" y="2426"/>
                            <a:ext cx="4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1C1D3" w14:textId="77777777" w:rsidR="00AB2CE8" w:rsidRDefault="00AB2CE8" w:rsidP="00821E92">
                              <w:pPr>
                                <w:pStyle w:val="BodyText"/>
                                <w:kinsoku w:val="0"/>
                                <w:overflowPunct w:val="0"/>
                                <w:spacing w:line="220" w:lineRule="exact"/>
                                <w:rPr>
                                  <w:sz w:val="22"/>
                                  <w:szCs w:val="22"/>
                                </w:rPr>
                              </w:pPr>
                              <w:r>
                                <w:rPr>
                                  <w:w w:val="95"/>
                                  <w:sz w:val="22"/>
                                  <w:szCs w:val="22"/>
                                </w:rPr>
                                <w:t>10,0</w:t>
                              </w:r>
                            </w:p>
                          </w:txbxContent>
                        </wps:txbx>
                        <wps:bodyPr rot="0" vert="horz" wrap="square" lIns="0" tIns="0" rIns="0" bIns="0" anchor="t" anchorCtr="0" upright="1">
                          <a:noAutofit/>
                        </wps:bodyPr>
                      </wps:wsp>
                      <wps:wsp>
                        <wps:cNvPr id="137" name="Text Box 116"/>
                        <wps:cNvSpPr txBox="1">
                          <a:spLocks noChangeArrowheads="1"/>
                        </wps:cNvSpPr>
                        <wps:spPr bwMode="auto">
                          <a:xfrm>
                            <a:off x="1249" y="2366"/>
                            <a:ext cx="4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613AB" w14:textId="77777777" w:rsidR="00AB2CE8" w:rsidRDefault="00AB2CE8" w:rsidP="00821E92">
                              <w:pPr>
                                <w:pStyle w:val="BodyText"/>
                                <w:kinsoku w:val="0"/>
                                <w:overflowPunct w:val="0"/>
                                <w:spacing w:line="220" w:lineRule="exact"/>
                                <w:rPr>
                                  <w:sz w:val="22"/>
                                  <w:szCs w:val="22"/>
                                </w:rPr>
                              </w:pPr>
                              <w:r>
                                <w:rPr>
                                  <w:w w:val="95"/>
                                  <w:sz w:val="22"/>
                                  <w:szCs w:val="22"/>
                                </w:rPr>
                                <w:t>10,5</w:t>
                              </w:r>
                            </w:p>
                          </w:txbxContent>
                        </wps:txbx>
                        <wps:bodyPr rot="0" vert="horz" wrap="square" lIns="0" tIns="0" rIns="0" bIns="0" anchor="t" anchorCtr="0" upright="1">
                          <a:noAutofit/>
                        </wps:bodyPr>
                      </wps:wsp>
                      <wps:wsp>
                        <wps:cNvPr id="138" name="Text Box 117"/>
                        <wps:cNvSpPr txBox="1">
                          <a:spLocks noChangeArrowheads="1"/>
                        </wps:cNvSpPr>
                        <wps:spPr bwMode="auto">
                          <a:xfrm>
                            <a:off x="2074" y="2426"/>
                            <a:ext cx="429"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7846" w14:textId="77777777" w:rsidR="00AB2CE8" w:rsidRDefault="00AB2CE8" w:rsidP="00821E92">
                              <w:pPr>
                                <w:pStyle w:val="BodyText"/>
                                <w:kinsoku w:val="0"/>
                                <w:overflowPunct w:val="0"/>
                                <w:spacing w:line="220" w:lineRule="exact"/>
                                <w:rPr>
                                  <w:sz w:val="22"/>
                                  <w:szCs w:val="22"/>
                                </w:rPr>
                              </w:pPr>
                              <w:r>
                                <w:rPr>
                                  <w:w w:val="95"/>
                                  <w:sz w:val="22"/>
                                  <w:szCs w:val="22"/>
                                </w:rPr>
                                <w:t>10,0</w:t>
                              </w:r>
                            </w:p>
                          </w:txbxContent>
                        </wps:txbx>
                        <wps:bodyPr rot="0" vert="horz" wrap="square" lIns="0" tIns="0" rIns="0" bIns="0" anchor="t" anchorCtr="0" upright="1">
                          <a:noAutofit/>
                        </wps:bodyPr>
                      </wps:wsp>
                      <wps:wsp>
                        <wps:cNvPr id="139" name="Text Box 118"/>
                        <wps:cNvSpPr txBox="1">
                          <a:spLocks noChangeArrowheads="1"/>
                        </wps:cNvSpPr>
                        <wps:spPr bwMode="auto">
                          <a:xfrm>
                            <a:off x="2959" y="2535"/>
                            <a:ext cx="3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9742B" w14:textId="77777777" w:rsidR="00AB2CE8" w:rsidRDefault="00AB2CE8" w:rsidP="00821E92">
                              <w:pPr>
                                <w:pStyle w:val="BodyText"/>
                                <w:kinsoku w:val="0"/>
                                <w:overflowPunct w:val="0"/>
                                <w:spacing w:line="220" w:lineRule="exact"/>
                                <w:rPr>
                                  <w:sz w:val="22"/>
                                  <w:szCs w:val="22"/>
                                </w:rPr>
                              </w:pPr>
                              <w:r>
                                <w:rPr>
                                  <w:w w:val="95"/>
                                  <w:sz w:val="22"/>
                                  <w:szCs w:val="22"/>
                                </w:rPr>
                                <w:t>9,1</w:t>
                              </w:r>
                            </w:p>
                          </w:txbxContent>
                        </wps:txbx>
                        <wps:bodyPr rot="0" vert="horz" wrap="square" lIns="0" tIns="0" rIns="0" bIns="0" anchor="t" anchorCtr="0" upright="1">
                          <a:noAutofit/>
                        </wps:bodyPr>
                      </wps:wsp>
                      <wps:wsp>
                        <wps:cNvPr id="140" name="Text Box 119"/>
                        <wps:cNvSpPr txBox="1">
                          <a:spLocks noChangeArrowheads="1"/>
                        </wps:cNvSpPr>
                        <wps:spPr bwMode="auto">
                          <a:xfrm>
                            <a:off x="3784" y="2571"/>
                            <a:ext cx="3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BCA2C" w14:textId="77777777" w:rsidR="00AB2CE8" w:rsidRDefault="00AB2CE8" w:rsidP="00821E92">
                              <w:pPr>
                                <w:pStyle w:val="BodyText"/>
                                <w:kinsoku w:val="0"/>
                                <w:overflowPunct w:val="0"/>
                                <w:spacing w:line="220" w:lineRule="exact"/>
                                <w:rPr>
                                  <w:sz w:val="22"/>
                                  <w:szCs w:val="22"/>
                                </w:rPr>
                              </w:pPr>
                              <w:r>
                                <w:rPr>
                                  <w:w w:val="95"/>
                                  <w:sz w:val="22"/>
                                  <w:szCs w:val="22"/>
                                </w:rPr>
                                <w:t>8,8</w:t>
                              </w:r>
                            </w:p>
                          </w:txbxContent>
                        </wps:txbx>
                        <wps:bodyPr rot="0" vert="horz" wrap="square" lIns="0" tIns="0" rIns="0" bIns="0" anchor="t" anchorCtr="0" upright="1">
                          <a:noAutofit/>
                        </wps:bodyPr>
                      </wps:wsp>
                      <wps:wsp>
                        <wps:cNvPr id="141" name="Text Box 120"/>
                        <wps:cNvSpPr txBox="1">
                          <a:spLocks noChangeArrowheads="1"/>
                        </wps:cNvSpPr>
                        <wps:spPr bwMode="auto">
                          <a:xfrm>
                            <a:off x="4608" y="2571"/>
                            <a:ext cx="30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C56B" w14:textId="77777777" w:rsidR="00AB2CE8" w:rsidRDefault="00AB2CE8" w:rsidP="00821E92">
                              <w:pPr>
                                <w:pStyle w:val="BodyText"/>
                                <w:kinsoku w:val="0"/>
                                <w:overflowPunct w:val="0"/>
                                <w:spacing w:line="220" w:lineRule="exact"/>
                                <w:rPr>
                                  <w:sz w:val="22"/>
                                  <w:szCs w:val="22"/>
                                </w:rPr>
                              </w:pPr>
                              <w:r>
                                <w:rPr>
                                  <w:w w:val="95"/>
                                  <w:sz w:val="22"/>
                                  <w:szCs w:val="22"/>
                                </w:rPr>
                                <w:t>8,8</w:t>
                              </w:r>
                            </w:p>
                          </w:txbxContent>
                        </wps:txbx>
                        <wps:bodyPr rot="0" vert="horz" wrap="square" lIns="0" tIns="0" rIns="0" bIns="0" anchor="t" anchorCtr="0" upright="1">
                          <a:noAutofit/>
                        </wps:bodyPr>
                      </wps:wsp>
                      <wps:wsp>
                        <wps:cNvPr id="142" name="Text Box 121"/>
                        <wps:cNvSpPr txBox="1">
                          <a:spLocks noChangeArrowheads="1"/>
                        </wps:cNvSpPr>
                        <wps:spPr bwMode="auto">
                          <a:xfrm>
                            <a:off x="5432" y="2596"/>
                            <a:ext cx="3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C109E" w14:textId="77777777" w:rsidR="00AB2CE8" w:rsidRDefault="00AB2CE8" w:rsidP="00821E92">
                              <w:pPr>
                                <w:pStyle w:val="BodyText"/>
                                <w:kinsoku w:val="0"/>
                                <w:overflowPunct w:val="0"/>
                                <w:spacing w:line="220" w:lineRule="exact"/>
                                <w:rPr>
                                  <w:sz w:val="22"/>
                                  <w:szCs w:val="22"/>
                                </w:rPr>
                              </w:pPr>
                              <w:r>
                                <w:rPr>
                                  <w:w w:val="95"/>
                                  <w:sz w:val="22"/>
                                  <w:szCs w:val="22"/>
                                </w:rPr>
                                <w:t>8,6</w:t>
                              </w:r>
                            </w:p>
                          </w:txbxContent>
                        </wps:txbx>
                        <wps:bodyPr rot="0" vert="horz" wrap="square" lIns="0" tIns="0" rIns="0" bIns="0" anchor="t" anchorCtr="0" upright="1">
                          <a:noAutofit/>
                        </wps:bodyPr>
                      </wps:wsp>
                      <wps:wsp>
                        <wps:cNvPr id="143" name="Text Box 122"/>
                        <wps:cNvSpPr txBox="1">
                          <a:spLocks noChangeArrowheads="1"/>
                        </wps:cNvSpPr>
                        <wps:spPr bwMode="auto">
                          <a:xfrm>
                            <a:off x="6257" y="2644"/>
                            <a:ext cx="306"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9868B" w14:textId="77777777" w:rsidR="00AB2CE8" w:rsidRDefault="00AB2CE8" w:rsidP="00821E92">
                              <w:pPr>
                                <w:pStyle w:val="BodyText"/>
                                <w:kinsoku w:val="0"/>
                                <w:overflowPunct w:val="0"/>
                                <w:spacing w:line="220" w:lineRule="exact"/>
                                <w:rPr>
                                  <w:sz w:val="22"/>
                                  <w:szCs w:val="22"/>
                                </w:rPr>
                              </w:pPr>
                              <w:r>
                                <w:rPr>
                                  <w:w w:val="95"/>
                                  <w:sz w:val="22"/>
                                  <w:szCs w:val="22"/>
                                </w:rPr>
                                <w:t>8,2</w:t>
                              </w:r>
                            </w:p>
                          </w:txbxContent>
                        </wps:txbx>
                        <wps:bodyPr rot="0" vert="horz" wrap="square" lIns="0" tIns="0" rIns="0" bIns="0" anchor="t" anchorCtr="0" upright="1">
                          <a:noAutofit/>
                        </wps:bodyPr>
                      </wps:wsp>
                      <wps:wsp>
                        <wps:cNvPr id="144" name="Text Box 123"/>
                        <wps:cNvSpPr txBox="1">
                          <a:spLocks noChangeArrowheads="1"/>
                        </wps:cNvSpPr>
                        <wps:spPr bwMode="auto">
                          <a:xfrm>
                            <a:off x="395" y="3613"/>
                            <a:ext cx="625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0A19" w14:textId="77777777" w:rsidR="00AB2CE8" w:rsidRDefault="00AB2CE8" w:rsidP="00821E92">
                              <w:pPr>
                                <w:pStyle w:val="BodyText"/>
                                <w:kinsoku w:val="0"/>
                                <w:overflowPunct w:val="0"/>
                                <w:spacing w:line="220" w:lineRule="exact"/>
                                <w:rPr>
                                  <w:sz w:val="22"/>
                                  <w:szCs w:val="22"/>
                                </w:rPr>
                              </w:pPr>
                              <w:r>
                                <w:rPr>
                                  <w:sz w:val="22"/>
                                  <w:szCs w:val="22"/>
                                </w:rPr>
                                <w:t xml:space="preserve">2008    </w:t>
                              </w:r>
                              <w:r>
                                <w:rPr>
                                  <w:spacing w:val="22"/>
                                  <w:sz w:val="22"/>
                                  <w:szCs w:val="22"/>
                                </w:rPr>
                                <w:t xml:space="preserve"> </w:t>
                              </w:r>
                              <w:r>
                                <w:rPr>
                                  <w:sz w:val="22"/>
                                  <w:szCs w:val="22"/>
                                </w:rPr>
                                <w:t xml:space="preserve">2009    </w:t>
                              </w:r>
                              <w:r>
                                <w:rPr>
                                  <w:spacing w:val="23"/>
                                  <w:sz w:val="22"/>
                                  <w:szCs w:val="22"/>
                                </w:rPr>
                                <w:t xml:space="preserve"> </w:t>
                              </w:r>
                              <w:r>
                                <w:rPr>
                                  <w:sz w:val="22"/>
                                  <w:szCs w:val="22"/>
                                </w:rPr>
                                <w:t xml:space="preserve">2010    </w:t>
                              </w:r>
                              <w:r>
                                <w:rPr>
                                  <w:spacing w:val="24"/>
                                  <w:sz w:val="22"/>
                                  <w:szCs w:val="22"/>
                                </w:rPr>
                                <w:t xml:space="preserve"> </w:t>
                              </w:r>
                              <w:r>
                                <w:rPr>
                                  <w:sz w:val="22"/>
                                  <w:szCs w:val="22"/>
                                </w:rPr>
                                <w:t xml:space="preserve">2011    </w:t>
                              </w:r>
                              <w:r>
                                <w:rPr>
                                  <w:spacing w:val="23"/>
                                  <w:sz w:val="22"/>
                                  <w:szCs w:val="22"/>
                                </w:rPr>
                                <w:t xml:space="preserve"> </w:t>
                              </w:r>
                              <w:r>
                                <w:rPr>
                                  <w:sz w:val="22"/>
                                  <w:szCs w:val="22"/>
                                </w:rPr>
                                <w:t xml:space="preserve">2012    </w:t>
                              </w:r>
                              <w:r>
                                <w:rPr>
                                  <w:spacing w:val="24"/>
                                  <w:sz w:val="22"/>
                                  <w:szCs w:val="22"/>
                                </w:rPr>
                                <w:t xml:space="preserve"> </w:t>
                              </w:r>
                              <w:r>
                                <w:rPr>
                                  <w:sz w:val="22"/>
                                  <w:szCs w:val="22"/>
                                </w:rPr>
                                <w:t xml:space="preserve">2013    </w:t>
                              </w:r>
                              <w:r>
                                <w:rPr>
                                  <w:spacing w:val="23"/>
                                  <w:sz w:val="22"/>
                                  <w:szCs w:val="22"/>
                                </w:rPr>
                                <w:t xml:space="preserve"> </w:t>
                              </w:r>
                              <w:r>
                                <w:rPr>
                                  <w:sz w:val="22"/>
                                  <w:szCs w:val="22"/>
                                </w:rPr>
                                <w:t xml:space="preserve">2014    </w:t>
                              </w:r>
                              <w:r>
                                <w:rPr>
                                  <w:spacing w:val="23"/>
                                  <w:sz w:val="22"/>
                                  <w:szCs w:val="22"/>
                                </w:rPr>
                                <w:t xml:space="preserve"> </w:t>
                              </w:r>
                              <w:r>
                                <w:rPr>
                                  <w:sz w:val="22"/>
                                  <w:szCs w:val="22"/>
                                </w:rPr>
                                <w:t>2015</w:t>
                              </w:r>
                            </w:p>
                          </w:txbxContent>
                        </wps:txbx>
                        <wps:bodyPr rot="0" vert="horz" wrap="square" lIns="0" tIns="0" rIns="0" bIns="0" anchor="t" anchorCtr="0" upright="1">
                          <a:noAutofit/>
                        </wps:bodyPr>
                      </wps:wsp>
                    </wpg:wgp>
                  </a:graphicData>
                </a:graphic>
              </wp:inline>
            </w:drawing>
          </mc:Choice>
          <mc:Fallback>
            <w:pict>
              <v:group w14:anchorId="63B287A8" id="Gruppieren 5" o:spid="_x0000_s1026" style="width:352.5pt;height:198.8pt;mso-position-horizontal-relative:char;mso-position-vertical-relative:line" coordsize="7050,3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">
                <v:shape id="Freeform 3" o:spid="_x0000_s1027" style="position:absolute;left:226;top:2853;width:6596;height:20;visibility:visible;mso-wrap-style:square;v-text-anchor:top" coordsize="6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" path="m,l6595,e" filled="f" strokecolor="#dadada" strokeweight=".28925mm">
                  <v:path arrowok="t" o:connecttype="custom" o:connectlocs="0,0;6595,0" o:connectangles="0,0"/>
                </v:shape>
                <v:shape id="Freeform 4" o:spid="_x0000_s1028" style="position:absolute;left:2347;top:2247;width:4475;height:20;visibility:visible;mso-wrap-style:square;v-text-anchor:top" coordsize="44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" path="m,l4474,e" filled="f" strokecolor="#dadada" strokeweight=".28925mm">
                  <v:path arrowok="t" o:connecttype="custom" o:connectlocs="0,0;4474,0" o:connectangles="0,0"/>
                </v:shape>
                <v:shape id="Freeform 5" o:spid="_x0000_s1029" style="position:absolute;left:698;top:2247;width:1529;height:20;visibility:visible;mso-wrap-style:square;v-text-anchor:top" coordsize="15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" path="m,l1528,e" filled="f" strokecolor="#dadada" strokeweight=".28925mm">
                  <v:path arrowok="t" o:connecttype="custom" o:connectlocs="0,0;1528,0" o:connectangles="0,0"/>
                </v:shape>
                <v:shape id="Freeform 6" o:spid="_x0000_s1030" style="position:absolute;left:226;top:2247;width:352;height:20;visibility:visible;mso-wrap-style:square;v-text-anchor:top" coordsize="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" path="m,l351,e" filled="f" strokecolor="#dadada" strokeweight=".28925mm">
                  <v:path arrowok="t" o:connecttype="custom" o:connectlocs="0,0;351,0" o:connectangles="0,0"/>
                </v:shape>
                <v:group id="Group 7" o:spid="_x0000_s1031" style="position:absolute;left:615;top:2164;width:5817;height:324" coordorigin="615,2164" coordsize="581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8" o:spid="_x0000_s1032" style="position:absolute;left:615;top:2164;width:5817;height:324;visibility:visible;mso-wrap-style:square;v-text-anchor:top" coordsize="581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" path="m1441,44r-593,l847,44r823,60l2493,213r826,36l4144,249r824,25l5792,322r12,1l5815,314r,-12l5816,290r-10,-11l5794,279,4970,230,4144,205r-823,l2498,170,1672,61,1441,44xe" fillcolor="#88b4d9" stroked="f">
                    <v:path arrowok="t" o:connecttype="custom" o:connectlocs="1441,44;848,44;847,44;1670,104;2493,213;3319,249;4144,249;4968,274;5792,322;5804,323;5815,314;5815,302;5816,290;5806,279;5794,279;4970,230;4144,205;3321,205;2498,170;1672,61;1441,44" o:connectangles="0,0,0,0,0,0,0,0,0,0,0,0,0,0,0,0,0,0,0,0,0"/>
                  </v:shape>
                  <v:shape id="Freeform 9" o:spid="_x0000_s1033" style="position:absolute;left:615;top:2164;width:5817;height:324;visibility:visible;mso-wrap-style:square;v-text-anchor:top" coordsize="581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" path="m847,r-1,1l21,61,8,61,,71,1,83r,14l11,105r12,-1l847,44r-1,l1441,44,848,1,847,xe" fillcolor="#88b4d9" stroked="f">
                    <v:path arrowok="t" o:connecttype="custom" o:connectlocs="847,0;846,1;21,61;8,61;0,71;1,83;1,97;11,105;23,104;847,44;846,44;1441,44;848,1;847,0" o:connectangles="0,0,0,0,0,0,0,0,0,0,0,0,0,0"/>
                  </v:shape>
                  <v:shape id="Freeform 10" o:spid="_x0000_s1034" style="position:absolute;left:615;top:2164;width:5817;height:324;visibility:visible;mso-wrap-style:square;v-text-anchor:top" coordsize="581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" path="m848,44r-2,l847,44r1,xe" fillcolor="#88b4d9" stroked="f">
                    <v:path arrowok="t" o:connecttype="custom" o:connectlocs="848,44;846,44;847,44;848,44" o:connectangles="0,0,0,0"/>
                  </v:shape>
                </v:group>
                <v:shape id="Freeform 11" o:spid="_x0000_s1035" style="position:absolute;left:578;top:218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" path="m,120r120,l120,,,,,120xe" fillcolor="#88b4d9" stroked="f">
                  <v:path arrowok="t" o:connecttype="custom" o:connectlocs="0,120;120,120;120,0;0,0;0,120" o:connectangles="0,0,0,0,0"/>
                </v:shape>
                <v:shape id="Freeform 12" o:spid="_x0000_s1036" style="position:absolute;left:1402;top:212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" path="m,120r120,l120,,,,,120xe" fillcolor="#88b4d9" stroked="f">
                  <v:path arrowok="t" o:connecttype="custom" o:connectlocs="0,120;120,120;120,0;0,0;0,120" o:connectangles="0,0,0,0,0"/>
                </v:shape>
                <v:shape id="Freeform 13" o:spid="_x0000_s1037" style="position:absolute;left:2227;top:218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" path="m,120r120,l120,,,,,120xe" fillcolor="#88b4d9" stroked="f">
                  <v:path arrowok="t" o:connecttype="custom" o:connectlocs="0,120;120,120;120,0;0,0;0,120" o:connectangles="0,0,0,0,0"/>
                </v:shape>
                <v:shape id="Freeform 14" o:spid="_x0000_s1038" style="position:absolute;left:3051;top:229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" path="m,119r120,l120,,,,,119xe" fillcolor="#88b4d9" stroked="f">
                  <v:path arrowok="t" o:connecttype="custom" o:connectlocs="0,119;120,119;120,0;0,0;0,119" o:connectangles="0,0,0,0,0"/>
                </v:shape>
                <v:shape id="Freeform 15" o:spid="_x0000_s1039" style="position:absolute;left:3876;top:233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" path="m,120r120,l120,,,,,120xe" fillcolor="#88b4d9" stroked="f">
                  <v:path arrowok="t" o:connecttype="custom" o:connectlocs="0,120;120,120;120,0;0,0;0,120" o:connectangles="0,0,0,0,0"/>
                </v:shape>
                <v:shape id="Freeform 16" o:spid="_x0000_s1040" style="position:absolute;left:4700;top:233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" path="m,120r120,l120,,,,,120xe" fillcolor="#88b4d9" stroked="f">
                  <v:path arrowok="t" o:connecttype="custom" o:connectlocs="0,120;120,120;120,0;0,0;0,120" o:connectangles="0,0,0,0,0"/>
                </v:shape>
                <v:shape id="Freeform 17" o:spid="_x0000_s1041" style="position:absolute;left:5524;top:235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" path="m,120r120,l120,,,,,120xe" fillcolor="#88b4d9" stroked="f">
                  <v:path arrowok="t" o:connecttype="custom" o:connectlocs="0,120;120,120;120,0;0,0;0,120" o:connectangles="0,0,0,0,0"/>
                </v:shape>
                <v:shape id="Freeform 18" o:spid="_x0000_s1042" style="position:absolute;left:6349;top:240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" path="m,120r120,l120,,,,,120xe" fillcolor="#88b4d9" stroked="f">
                  <v:path arrowok="t" o:connecttype="custom" o:connectlocs="0,120;120,120;120,0;0,0;0,120" o:connectangles="0,0,0,0,0"/>
                </v:shape>
                <v:shape id="Freeform 19" o:spid="_x0000_s1043" style="position:absolute;left:226;top:1642;width:6596;height:20;visibility:visible;mso-wrap-style:square;v-text-anchor:top" coordsize="6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" path="m,l6595,e" filled="f" strokecolor="#dadada" strokeweight=".82pt">
                  <v:path arrowok="t" o:connecttype="custom" o:connectlocs="0,0;6595,0" o:connectangles="0,0"/>
                </v:shape>
                <v:group id="Group 20" o:spid="_x0000_s1044" style="position:absolute;left:615;top:1643;width:5817;height:215" coordorigin="615,1643" coordsize="58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1" o:spid="_x0000_s1045" style="position:absolute;left:615;top:1643;width:5817;height:215;visibility:visible;mso-wrap-style:square;v-text-anchor:top" coordsize="58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" path="m2926,44r-430,l3317,128r1652,25l5792,213r12,1l5815,206r,-13l5816,181r-8,-11l5794,170,4969,109,3322,85,2926,44xe" fillcolor="#e00000" stroked="f">
                    <v:path arrowok="t" o:connecttype="custom" o:connectlocs="2926,44;2496,44;3317,128;4969,153;5792,213;5804,214;5815,206;5815,193;5816,181;5808,170;5794,170;4969,109;3322,85;2926,44" o:connectangles="0,0,0,0,0,0,0,0,0,0,0,0,0,0"/>
                  </v:shape>
                  <v:shape id="Freeform 22" o:spid="_x0000_s1046" style="position:absolute;left:615;top:1643;width:5817;height:215;visibility:visible;mso-wrap-style:square;v-text-anchor:top" coordsize="58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" path="m22,11r-12,l1,21,,34,,46,9,56r13,l847,68,1672,44r1254,l2728,23,847,23,22,11xe" fillcolor="#e00000" stroked="f">
                    <v:path arrowok="t" o:connecttype="custom" o:connectlocs="22,11;10,11;1,21;0,34;0,46;9,56;22,56;847,68;1672,44;2926,44;2728,23;847,23;22,11" o:connectangles="0,0,0,0,0,0,0,0,0,0,0,0,0"/>
                  </v:shape>
                  <v:shape id="Freeform 23" o:spid="_x0000_s1047" style="position:absolute;left:615;top:1643;width:5817;height:215;visibility:visible;mso-wrap-style:square;v-text-anchor:top" coordsize="58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" path="m2496,l1670,,847,23r1881,l2496,xe" fillcolor="#e00000" stroked="f">
                    <v:path arrowok="t" o:connecttype="custom" o:connectlocs="2496,0;1670,0;847,23;2728,23;2496,0" o:connectangles="0,0,0,0,0"/>
                  </v:shape>
                </v:group>
                <v:shape id="Freeform 24" o:spid="_x0000_s1048" style="position:absolute;left:579;top:16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" path="m60,l,119r120,l60,xe" fillcolor="#e00000" stroked="f">
                  <v:path arrowok="t" o:connecttype="custom" o:connectlocs="60,0;0,119;120,119;60,0" o:connectangles="0,0,0,0"/>
                </v:shape>
                <v:group id="Group 25" o:spid="_x0000_s1049" style="position:absolute;left:571;top:1610;width:136;height:136" coordorigin="571,1610"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6" o:spid="_x0000_s1050"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27" o:spid="_x0000_s1051"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" path="m20,120r-12,l14,132r6,-12xe" fillcolor="#e00000" stroked="f">
                    <v:path arrowok="t" o:connecttype="custom" o:connectlocs="20,120;8,120;14,132;20,120" o:connectangles="0,0,0,0"/>
                  </v:shape>
                  <v:shape id="Freeform 28" o:spid="_x0000_s1052"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" path="m115,120r-95,l14,132r107,l115,120xe" fillcolor="#e00000" stroked="f">
                    <v:path arrowok="t" o:connecttype="custom" o:connectlocs="115,120;20,120;14,132;121,132;115,120" o:connectangles="0,0,0,0,0"/>
                  </v:shape>
                  <v:shape id="Freeform 29" o:spid="_x0000_s1053"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" path="m78,12r-4,l67,25r54,107l128,120r4,l78,12xe" fillcolor="#e00000" stroked="f">
                    <v:path arrowok="t" o:connecttype="custom" o:connectlocs="78,12;74,12;67,25;121,132;128,120;132,120;78,12" o:connectangles="0,0,0,0,0,0,0"/>
                  </v:shape>
                  <v:shape id="Freeform 30" o:spid="_x0000_s1054"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" path="m132,120r-4,l121,132r13,l135,129r,-2l132,120xe" fillcolor="#e00000" stroked="f">
                    <v:path arrowok="t" o:connecttype="custom" o:connectlocs="132,120;128,120;121,132;134,132;135,129;135,127;132,120" o:connectangles="0,0,0,0,0,0,0"/>
                  </v:shape>
                  <v:shape id="Freeform 31" o:spid="_x0000_s1055" style="position:absolute;left:571;top:1610;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" path="m74,12r-13,l67,25,74,12xe" fillcolor="#e00000" stroked="f">
                    <v:path arrowok="t" o:connecttype="custom" o:connectlocs="74,12;61,12;67,25;74,12" o:connectangles="0,0,0,0"/>
                  </v:shape>
                </v:group>
                <v:shape id="Freeform 32" o:spid="_x0000_s1056" style="position:absolute;left:1403;top:1630;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" path="m60,l,120r120,l60,xe" fillcolor="#e00000" stroked="f">
                  <v:path arrowok="t" o:connecttype="custom" o:connectlocs="60,0;0,120;120,120;60,0" o:connectangles="0,0,0,0"/>
                </v:shape>
                <v:group id="Group 33" o:spid="_x0000_s1057" style="position:absolute;left:1395;top:1622;width:136;height:136" coordorigin="1395,1622"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34" o:spid="_x0000_s1058"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35" o:spid="_x0000_s1059"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" path="m20,120r-12,l14,132r6,-12xe" fillcolor="#e00000" stroked="f">
                    <v:path arrowok="t" o:connecttype="custom" o:connectlocs="20,120;8,120;14,132;20,120" o:connectangles="0,0,0,0"/>
                  </v:shape>
                  <v:shape id="Freeform 36" o:spid="_x0000_s1060"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" path="m115,120r-95,l14,132r107,l115,120xe" fillcolor="#e00000" stroked="f">
                    <v:path arrowok="t" o:connecttype="custom" o:connectlocs="115,120;20,120;14,132;121,132;115,120" o:connectangles="0,0,0,0,0"/>
                  </v:shape>
                  <v:shape id="Freeform 37" o:spid="_x0000_s1061"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" path="m78,12r-4,l67,25r54,107l128,120r4,l78,12xe" fillcolor="#e00000" stroked="f">
                    <v:path arrowok="t" o:connecttype="custom" o:connectlocs="78,12;74,12;67,25;121,132;128,120;132,120;78,12" o:connectangles="0,0,0,0,0,0,0"/>
                  </v:shape>
                  <v:shape id="Freeform 38" o:spid="_x0000_s1062"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" path="m132,120r-4,l121,132r13,l135,129r,-2l132,120xe" fillcolor="#e00000" stroked="f">
                    <v:path arrowok="t" o:connecttype="custom" o:connectlocs="132,120;128,120;121,132;134,132;135,129;135,127;132,120" o:connectangles="0,0,0,0,0,0,0"/>
                  </v:shape>
                  <v:shape id="Freeform 39" o:spid="_x0000_s1063" style="position:absolute;left:1395;top:1622;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" path="m74,12r-13,l67,25,74,12xe" fillcolor="#e00000" stroked="f">
                    <v:path arrowok="t" o:connecttype="custom" o:connectlocs="74,12;61,12;67,25;74,12" o:connectangles="0,0,0,0"/>
                  </v:shape>
                </v:group>
                <v:shape id="Freeform 40" o:spid="_x0000_s1064" style="position:absolute;left:2228;top:160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" path="m60,l,120r120,l60,xe" fillcolor="#e00000" stroked="f">
                  <v:path arrowok="t" o:connecttype="custom" o:connectlocs="60,0;0,120;120,120;60,0" o:connectangles="0,0,0,0"/>
                </v:shape>
                <v:group id="Group 41" o:spid="_x0000_s1065" style="position:absolute;left:2220;top:1598;width:136;height:136" coordorigin="2220,1598"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42" o:spid="_x0000_s1066"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43" o:spid="_x0000_s1067"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" path="m20,120r-12,l14,132r6,-12xe" fillcolor="#e00000" stroked="f">
                    <v:path arrowok="t" o:connecttype="custom" o:connectlocs="20,120;8,120;14,132;20,120" o:connectangles="0,0,0,0"/>
                  </v:shape>
                  <v:shape id="Freeform 44" o:spid="_x0000_s1068"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" path="m115,120r-95,l14,132r107,l115,120xe" fillcolor="#e00000" stroked="f">
                    <v:path arrowok="t" o:connecttype="custom" o:connectlocs="115,120;20,120;14,132;121,132;115,120" o:connectangles="0,0,0,0,0"/>
                  </v:shape>
                  <v:shape id="Freeform 45" o:spid="_x0000_s1069"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" path="m78,12r-4,l67,25r54,107l128,120r4,l78,12xe" fillcolor="#e00000" stroked="f">
                    <v:path arrowok="t" o:connecttype="custom" o:connectlocs="78,12;74,12;67,25;121,132;128,120;132,120;78,12" o:connectangles="0,0,0,0,0,0,0"/>
                  </v:shape>
                  <v:shape id="Freeform 46" o:spid="_x0000_s1070"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" path="m132,120r-4,l121,132r13,l135,129r,-2l132,120xe" fillcolor="#e00000" stroked="f">
                    <v:path arrowok="t" o:connecttype="custom" o:connectlocs="132,120;128,120;121,132;134,132;135,129;135,127;132,120" o:connectangles="0,0,0,0,0,0,0"/>
                  </v:shape>
                  <v:shape id="Freeform 47" o:spid="_x0000_s1071" style="position:absolute;left:2220;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" path="m74,12r-13,l67,25,74,12xe" fillcolor="#e00000" stroked="f">
                    <v:path arrowok="t" o:connecttype="custom" o:connectlocs="74,12;61,12;67,25;74,12" o:connectangles="0,0,0,0"/>
                  </v:shape>
                </v:group>
                <v:shape id="Freeform 48" o:spid="_x0000_s1072" style="position:absolute;left:3052;top:160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" path="m60,l,120r120,l60,xe" fillcolor="#e00000" stroked="f">
                  <v:path arrowok="t" o:connecttype="custom" o:connectlocs="60,0;0,120;120,120;60,0" o:connectangles="0,0,0,0"/>
                </v:shape>
                <v:group id="Group 49" o:spid="_x0000_s1073" style="position:absolute;left:3044;top:1598;width:136;height:136" coordorigin="3044,1598"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50" o:spid="_x0000_s1074"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51" o:spid="_x0000_s1075"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" path="m20,120r-12,l14,132r6,-12xe" fillcolor="#e00000" stroked="f">
                    <v:path arrowok="t" o:connecttype="custom" o:connectlocs="20,120;8,120;14,132;20,120" o:connectangles="0,0,0,0"/>
                  </v:shape>
                  <v:shape id="Freeform 52" o:spid="_x0000_s1076"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" path="m115,120r-95,l14,132r107,l115,120xe" fillcolor="#e00000" stroked="f">
                    <v:path arrowok="t" o:connecttype="custom" o:connectlocs="115,120;20,120;14,132;121,132;115,120" o:connectangles="0,0,0,0,0"/>
                  </v:shape>
                  <v:shape id="Freeform 53" o:spid="_x0000_s1077"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" path="m78,12r-4,l67,25r54,107l128,120r4,l78,12xe" fillcolor="#e00000" stroked="f">
                    <v:path arrowok="t" o:connecttype="custom" o:connectlocs="78,12;74,12;67,25;121,132;128,120;132,120;78,12" o:connectangles="0,0,0,0,0,0,0"/>
                  </v:shape>
                  <v:shape id="Freeform 54" o:spid="_x0000_s1078"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" path="m132,120r-4,l121,132r13,l135,129r,-2l132,120xe" fillcolor="#e00000" stroked="f">
                    <v:path arrowok="t" o:connecttype="custom" o:connectlocs="132,120;128,120;121,132;134,132;135,129;135,127;132,120" o:connectangles="0,0,0,0,0,0,0"/>
                  </v:shape>
                  <v:shape id="Freeform 55" o:spid="_x0000_s1079" style="position:absolute;left:3044;top:159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" path="m74,12r-13,l67,25,74,12xe" fillcolor="#e00000" stroked="f">
                    <v:path arrowok="t" o:connecttype="custom" o:connectlocs="74,12;61,12;67,25;74,12" o:connectangles="0,0,0,0"/>
                  </v:shape>
                </v:group>
                <v:shape id="Freeform 56" o:spid="_x0000_s1080" style="position:absolute;left:3877;top:1691;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" path="m60,l,120r120,l60,xe" fillcolor="#e00000" stroked="f">
                  <v:path arrowok="t" o:connecttype="custom" o:connectlocs="60,0;0,120;120,120;60,0" o:connectangles="0,0,0,0"/>
                </v:shape>
                <v:group id="Group 57" o:spid="_x0000_s1081" style="position:absolute;left:3868;top:1683;width:136;height:136" coordorigin="3868,1683"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58" o:spid="_x0000_s1082"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" path="m70,l64,,62,2,,127r,2l2,134r2,1l130,135r3,-1l134,131r-120,l8,119r12,l67,25,61,11r17,l73,2,70,xe" fillcolor="#e00000" stroked="f">
                    <v:path arrowok="t" o:connecttype="custom" o:connectlocs="70,0;64,0;62,2;0,127;0,129;2,134;4,135;130,135;133,134;134,131;14,131;8,119;20,119;67,25;61,11;78,11;73,2;70,0" o:connectangles="0,0,0,0,0,0,0,0,0,0,0,0,0,0,0,0,0,0"/>
                  </v:shape>
                  <v:shape id="Freeform 59" o:spid="_x0000_s1083"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" path="m20,119r-12,l14,131r6,-12xe" fillcolor="#e00000" stroked="f">
                    <v:path arrowok="t" o:connecttype="custom" o:connectlocs="20,119;8,119;14,131;20,119" o:connectangles="0,0,0,0"/>
                  </v:shape>
                  <v:shape id="Freeform 60" o:spid="_x0000_s1084"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" path="m115,119r-95,l14,131r107,l115,119xe" fillcolor="#e00000" stroked="f">
                    <v:path arrowok="t" o:connecttype="custom" o:connectlocs="115,119;20,119;14,131;121,131;115,119" o:connectangles="0,0,0,0,0"/>
                  </v:shape>
                  <v:shape id="Freeform 61" o:spid="_x0000_s1085"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" path="m78,11r-4,l67,25r54,106l128,119r4,l78,11xe" fillcolor="#e00000" stroked="f">
                    <v:path arrowok="t" o:connecttype="custom" o:connectlocs="78,11;74,11;67,25;121,131;128,119;132,119;78,11" o:connectangles="0,0,0,0,0,0,0"/>
                  </v:shape>
                  <v:shape id="Freeform 62" o:spid="_x0000_s1086"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" path="m132,119r-4,l121,131r13,l135,129r,-2l132,119xe" fillcolor="#e00000" stroked="f">
                    <v:path arrowok="t" o:connecttype="custom" o:connectlocs="132,119;128,119;121,131;134,131;135,129;135,127;132,119" o:connectangles="0,0,0,0,0,0,0"/>
                  </v:shape>
                  <v:shape id="Freeform 63" o:spid="_x0000_s1087" style="position:absolute;left:3868;top:1683;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" path="m74,11r-13,l67,25,74,11xe" fillcolor="#e00000" stroked="f">
                    <v:path arrowok="t" o:connecttype="custom" o:connectlocs="74,11;61,11;67,25;74,11" o:connectangles="0,0,0,0"/>
                  </v:shape>
                </v:group>
                <v:shape id="Freeform 64" o:spid="_x0000_s1088" style="position:absolute;left:4701;top:1703;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" path="m60,l,119r120,l60,xe" fillcolor="#e00000" stroked="f">
                  <v:path arrowok="t" o:connecttype="custom" o:connectlocs="60,0;0,119;120,119;60,0" o:connectangles="0,0,0,0"/>
                </v:shape>
                <v:group id="Group 65" o:spid="_x0000_s1089" style="position:absolute;left:4693;top:1695;width:136;height:136" coordorigin="4693,1695"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Freeform 66" o:spid="_x0000_s1090"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67" o:spid="_x0000_s1091"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" path="m20,120r-12,l14,132r6,-12xe" fillcolor="#e00000" stroked="f">
                    <v:path arrowok="t" o:connecttype="custom" o:connectlocs="20,120;8,120;14,132;20,120" o:connectangles="0,0,0,0"/>
                  </v:shape>
                  <v:shape id="Freeform 68" o:spid="_x0000_s1092"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" path="m115,120r-95,l14,132r107,l115,120xe" fillcolor="#e00000" stroked="f">
                    <v:path arrowok="t" o:connecttype="custom" o:connectlocs="115,120;20,120;14,132;121,132;115,120" o:connectangles="0,0,0,0,0"/>
                  </v:shape>
                  <v:shape id="Freeform 69" o:spid="_x0000_s1093"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" path="m78,12r-4,l67,25r54,107l128,120r4,l78,12xe" fillcolor="#e00000" stroked="f">
                    <v:path arrowok="t" o:connecttype="custom" o:connectlocs="78,12;74,12;67,25;121,132;128,120;132,120;78,12" o:connectangles="0,0,0,0,0,0,0"/>
                  </v:shape>
                  <v:shape id="Freeform 70" o:spid="_x0000_s1094"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" path="m132,120r-4,l121,132r13,l135,129r,-2l132,120xe" fillcolor="#e00000" stroked="f">
                    <v:path arrowok="t" o:connecttype="custom" o:connectlocs="132,120;128,120;121,132;134,132;135,129;135,127;132,120" o:connectangles="0,0,0,0,0,0,0"/>
                  </v:shape>
                  <v:shape id="Freeform 71" o:spid="_x0000_s1095" style="position:absolute;left:4693;top:1695;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" path="m74,12r-13,l67,25,74,12xe" fillcolor="#e00000" stroked="f">
                    <v:path arrowok="t" o:connecttype="custom" o:connectlocs="74,12;61,12;67,25;74,12" o:connectangles="0,0,0,0"/>
                  </v:shape>
                </v:group>
                <v:shape id="Freeform 72" o:spid="_x0000_s1096" style="position:absolute;left:5525;top:1715;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" path="m60,l,120r120,l60,xe" fillcolor="#e00000" stroked="f">
                  <v:path arrowok="t" o:connecttype="custom" o:connectlocs="60,0;0,120;120,120;60,0" o:connectangles="0,0,0,0"/>
                </v:shape>
                <v:group id="Group 73" o:spid="_x0000_s1097" style="position:absolute;left:5517;top:1707;width:136;height:136" coordorigin="5517,1707"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Freeform 74" o:spid="_x0000_s1098"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75" o:spid="_x0000_s1099"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" path="m20,120r-12,l14,132r6,-12xe" fillcolor="#e00000" stroked="f">
                    <v:path arrowok="t" o:connecttype="custom" o:connectlocs="20,120;8,120;14,132;20,120" o:connectangles="0,0,0,0"/>
                  </v:shape>
                  <v:shape id="Freeform 76" o:spid="_x0000_s1100"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" path="m115,120r-95,l14,132r107,l115,120xe" fillcolor="#e00000" stroked="f">
                    <v:path arrowok="t" o:connecttype="custom" o:connectlocs="115,120;20,120;14,132;121,132;115,120" o:connectangles="0,0,0,0,0"/>
                  </v:shape>
                  <v:shape id="Freeform 77" o:spid="_x0000_s1101"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" path="m78,12r-4,l67,25r54,107l128,120r4,l78,12xe" fillcolor="#e00000" stroked="f">
                    <v:path arrowok="t" o:connecttype="custom" o:connectlocs="78,12;74,12;67,25;121,132;128,120;132,120;78,12" o:connectangles="0,0,0,0,0,0,0"/>
                  </v:shape>
                  <v:shape id="Freeform 78" o:spid="_x0000_s1102"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" path="m132,120r-4,l121,132r13,l135,129r,-2l132,120xe" fillcolor="#e00000" stroked="f">
                    <v:path arrowok="t" o:connecttype="custom" o:connectlocs="132,120;128,120;121,132;134,132;135,129;135,127;132,120" o:connectangles="0,0,0,0,0,0,0"/>
                  </v:shape>
                  <v:shape id="Freeform 79" o:spid="_x0000_s1103" style="position:absolute;left:5517;top:1707;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" path="m74,12r-13,l67,25,74,12xe" fillcolor="#e00000" stroked="f">
                    <v:path arrowok="t" o:connecttype="custom" o:connectlocs="74,12;61,12;67,25;74,12" o:connectangles="0,0,0,0"/>
                  </v:shape>
                </v:group>
                <v:shape id="Freeform 80" o:spid="_x0000_s1104" style="position:absolute;left:6350;top:177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" path="m60,l,119r120,l60,xe" fillcolor="#e00000" stroked="f">
                  <v:path arrowok="t" o:connecttype="custom" o:connectlocs="60,0;0,119;120,119;60,0" o:connectangles="0,0,0,0"/>
                </v:shape>
                <v:group id="Group 81" o:spid="_x0000_s1105" style="position:absolute;left:6342;top:1768;width:136;height:136" coordorigin="6342,1768"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82" o:spid="_x0000_s1106"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" path="m70,l64,,62,2,,127r,2l2,134r2,1l130,135r3,-1l134,132r-120,l8,120r12,l67,25,61,12r17,l73,2,70,xe" fillcolor="#e00000" stroked="f">
                    <v:path arrowok="t" o:connecttype="custom" o:connectlocs="70,0;64,0;62,2;0,127;0,129;2,134;4,135;130,135;133,134;134,132;14,132;8,120;20,120;67,25;61,12;78,12;73,2;70,0" o:connectangles="0,0,0,0,0,0,0,0,0,0,0,0,0,0,0,0,0,0"/>
                  </v:shape>
                  <v:shape id="Freeform 83" o:spid="_x0000_s1107"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" path="m20,120r-12,l14,132r6,-12xe" fillcolor="#e00000" stroked="f">
                    <v:path arrowok="t" o:connecttype="custom" o:connectlocs="20,120;8,120;14,132;20,120" o:connectangles="0,0,0,0"/>
                  </v:shape>
                  <v:shape id="Freeform 84" o:spid="_x0000_s1108"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" path="m115,120r-95,l14,132r107,l115,120xe" fillcolor="#e00000" stroked="f">
                    <v:path arrowok="t" o:connecttype="custom" o:connectlocs="115,120;20,120;14,132;121,132;115,120" o:connectangles="0,0,0,0,0"/>
                  </v:shape>
                  <v:shape id="Freeform 85" o:spid="_x0000_s1109"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" path="m78,12r-4,l67,25r54,107l128,120r4,l78,12xe" fillcolor="#e00000" stroked="f">
                    <v:path arrowok="t" o:connecttype="custom" o:connectlocs="78,12;74,12;67,25;121,132;128,120;132,120;78,12" o:connectangles="0,0,0,0,0,0,0"/>
                  </v:shape>
                  <v:shape id="Freeform 86" o:spid="_x0000_s1110"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" path="m132,120r-4,l121,132r13,l135,129r,-2l132,120xe" fillcolor="#e00000" stroked="f">
                    <v:path arrowok="t" o:connecttype="custom" o:connectlocs="132,120;128,120;121,132;134,132;135,129;135,127;132,120" o:connectangles="0,0,0,0,0,0,0"/>
                  </v:shape>
                  <v:shape id="Freeform 87" o:spid="_x0000_s1111" style="position:absolute;left:6342;top:1768;width:136;height:136;visibility:visible;mso-wrap-style:square;v-text-anchor:top" coordsize="13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" path="m74,12r-13,l67,25,74,12xe" fillcolor="#e00000" stroked="f">
                    <v:path arrowok="t" o:connecttype="custom" o:connectlocs="74,12;61,12;67,25;74,12" o:connectangles="0,0,0,0"/>
                  </v:shape>
                </v:group>
                <v:shape id="Freeform 88" o:spid="_x0000_s1112" style="position:absolute;left:226;top:1036;width:6596;height:20;visibility:visible;mso-wrap-style:square;v-text-anchor:top" coordsize="6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" path="m,l6595,e" filled="f" strokecolor="#dadada" strokeweight=".28925mm">
                  <v:path arrowok="t" o:connecttype="custom" o:connectlocs="0,0;6595,0" o:connectangles="0,0"/>
                </v:shape>
                <v:shape id="Freeform 89" o:spid="_x0000_s1113" style="position:absolute;left:226;top:3459;width:6596;height:20;visibility:visible;mso-wrap-style:square;v-text-anchor:top" coordsize="6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" path="m,l6595,e" filled="f" strokecolor="#dadada" strokeweight=".28925mm">
                  <v:path arrowok="t" o:connecttype="custom" o:connectlocs="0,0;6595,0" o:connectangles="0,0"/>
                </v:shape>
                <v:shape id="Freeform 90" o:spid="_x0000_s1114" style="position:absolute;left:530;top:279;width:429;height:45;visibility:visible;mso-wrap-style:square;v-text-anchor:top" coordsize="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" path="m418,l9,,,9,,34,9,44r409,l428,34r,-25l418,xe" fillcolor="#e00000" stroked="f">
                  <v:path arrowok="t" o:connecttype="custom" o:connectlocs="418,0;9,0;0,9;0,34;9,44;418,44;428,34;428,9;418,0" o:connectangles="0,0,0,0,0,0,0,0,0"/>
                </v:shape>
                <v:shape id="Freeform 91" o:spid="_x0000_s1115" style="position:absolute;left:685;top:24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" path="m60,l,120r120,l60,xe" fillcolor="#e00000" stroked="f">
                  <v:path arrowok="t" o:connecttype="custom" o:connectlocs="60,0;0,120;120,120;60,0" o:connectangles="0,0,0,0"/>
                </v:shape>
                <v:group id="Group 92" o:spid="_x0000_s1116" style="position:absolute;left:676;top:233;width:137;height:136" coordorigin="676,233"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93" o:spid="_x0000_s1117"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" path="m70,l66,,62,2,,127r,2l1,132r2,2l6,135r124,l133,134r1,-2l15,132,8,120r13,l68,26,61,12r18,l74,2,70,xe" fillcolor="#e00000" stroked="f">
                    <v:path arrowok="t" o:connecttype="custom" o:connectlocs="70,0;66,0;62,2;0,127;0,129;1,132;3,134;6,135;130,135;133,134;134,132;15,132;8,120;21,120;68,26;61,12;79,12;74,2;70,0" o:connectangles="0,0,0,0,0,0,0,0,0,0,0,0,0,0,0,0,0,0,0"/>
                  </v:shape>
                  <v:shape id="Freeform 94" o:spid="_x0000_s1118"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" path="m21,120r-13,l15,132r6,-12xe" fillcolor="#e00000" stroked="f">
                    <v:path arrowok="t" o:connecttype="custom" o:connectlocs="21,120;8,120;15,132;21,120" o:connectangles="0,0,0,0"/>
                  </v:shape>
                  <v:shape id="Freeform 95" o:spid="_x0000_s1119"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" path="m115,120r-94,l15,132r106,l115,120xe" fillcolor="#e00000" stroked="f">
                    <v:path arrowok="t" o:connecttype="custom" o:connectlocs="115,120;21,120;15,132;121,132;115,120" o:connectangles="0,0,0,0,0"/>
                  </v:shape>
                  <v:shape id="Freeform 96" o:spid="_x0000_s1120"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" path="m79,12r-4,l68,26r53,106l128,120r5,l79,12xe" fillcolor="#e00000" stroked="f">
                    <v:path arrowok="t" o:connecttype="custom" o:connectlocs="79,12;75,12;68,26;121,132;128,120;133,120;79,12" o:connectangles="0,0,0,0,0,0,0"/>
                  </v:shape>
                  <v:shape id="Freeform 97" o:spid="_x0000_s1121"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" path="m133,120r-5,l121,132r13,l136,129r,-2l133,120xe" fillcolor="#e00000" stroked="f">
                    <v:path arrowok="t" o:connecttype="custom" o:connectlocs="133,120;128,120;121,132;134,132;136,129;136,127;133,120" o:connectangles="0,0,0,0,0,0,0"/>
                  </v:shape>
                  <v:shape id="Freeform 98" o:spid="_x0000_s1122" style="position:absolute;left:676;top:233;width:137;height:136;visibility:visible;mso-wrap-style:square;v-text-anchor:top" coordsize="13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" path="m75,12r-14,l68,26,75,12xe" fillcolor="#e00000" stroked="f">
                    <v:path arrowok="t" o:connecttype="custom" o:connectlocs="75,12;61,12;68,26;75,12" o:connectangles="0,0,0,0"/>
                  </v:shape>
                </v:group>
                <v:shape id="Freeform 99" o:spid="_x0000_s1123" style="position:absolute;left:530;top:643;width:429;height:45;visibility:visible;mso-wrap-style:square;v-text-anchor:top" coordsize="42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" path="m418,l9,,,9,,34,9,44r409,l428,34r,-25l418,xe" fillcolor="#88b4d9" stroked="f">
                  <v:path arrowok="t" o:connecttype="custom" o:connectlocs="418,0;9,0;0,9;0,34;9,44;418,44;428,34;428,9;418,0" o:connectangles="0,0,0,0,0,0,0,0,0"/>
                </v:shape>
                <v:shape id="Freeform 100" o:spid="_x0000_s1124" style="position:absolute;left:684;top:60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" path="m,120r120,l120,,,,,120xe" fillcolor="#88b4d9" stroked="f">
                  <v:path arrowok="t" o:connecttype="custom" o:connectlocs="0,120;120,120;120,0;0,0;0,120" o:connectangles="0,0,0,0,0"/>
                </v:shape>
                <v:group id="Group 101" o:spid="_x0000_s1125" style="position:absolute;width:7050;height:3976"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Freeform 102" o:spid="_x0000_s1126"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" path="m14,l,,,3973r3,2l7046,3975r4,-2l7050,3968r-7036,l7,3961r7,l14,8,7,8,14,xe" fillcolor="#dadada" stroked="f">
                    <v:path arrowok="t" o:connecttype="custom" o:connectlocs="14,0;0,0;0,3973;3,3975;7046,3975;7050,3973;7050,3968;14,3968;7,3961;14,3961;14,8;7,8;14,0" o:connectangles="0,0,0,0,0,0,0,0,0,0,0,0,0"/>
                  </v:shape>
                  <v:shape id="Freeform 103" o:spid="_x0000_s1127"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" path="m14,3961r-7,l14,3968r,-7xe" fillcolor="#dadada" stroked="f">
                    <v:path arrowok="t" o:connecttype="custom" o:connectlocs="14,3961;7,3961;14,3968;14,3961" o:connectangles="0,0,0,0"/>
                  </v:shape>
                  <v:shape id="Freeform 104" o:spid="_x0000_s1128"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" path="m7034,3961r-7020,l14,3968r7020,l7034,3961xe" fillcolor="#dadada" stroked="f">
                    <v:path arrowok="t" o:connecttype="custom" o:connectlocs="7034,3961;14,3961;14,3968;7034,3968;7034,3961" o:connectangles="0,0,0,0,0"/>
                  </v:shape>
                  <v:shape id="Freeform 105" o:spid="_x0000_s1129"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" path="m7034,r,3968l7042,3961r8,l7050,8r-8,l7034,xe" fillcolor="#dadada" stroked="f">
                    <v:path arrowok="t" o:connecttype="custom" o:connectlocs="7034,0;7034,3968;7042,3961;7050,3961;7050,8;7042,8;7034,0" o:connectangles="0,0,0,0,0,0,0"/>
                  </v:shape>
                  <v:shape id="Freeform 106" o:spid="_x0000_s1130"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" path="m7050,3961r-8,l7034,3968r16,l7050,3961xe" fillcolor="#dadada" stroked="f">
                    <v:path arrowok="t" o:connecttype="custom" o:connectlocs="7050,3961;7042,3961;7034,3968;7050,3968;7050,3961" o:connectangles="0,0,0,0,0"/>
                  </v:shape>
                  <v:shape id="Freeform 107" o:spid="_x0000_s1131"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" path="m14,l7,8r7,l14,xe" fillcolor="#dadada" stroked="f">
                    <v:path arrowok="t" o:connecttype="custom" o:connectlocs="14,0;7,8;14,8;14,0" o:connectangles="0,0,0,0"/>
                  </v:shape>
                  <v:shape id="Freeform 108" o:spid="_x0000_s1132"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" path="m7034,l14,r,8l7034,8r,-8xe" fillcolor="#dadada" stroked="f">
                    <v:path arrowok="t" o:connecttype="custom" o:connectlocs="7034,0;14,0;14,8;7034,8;7034,0" o:connectangles="0,0,0,0,0"/>
                  </v:shape>
                  <v:shape id="Freeform 109" o:spid="_x0000_s1133" style="position:absolute;width:7050;height:3976;visibility:visible;mso-wrap-style:square;v-text-anchor:top" coordsize="7050,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" path="m7050,r-16,l7042,8r8,l7050,xe" fillcolor="#dadada" stroked="f">
                    <v:path arrowok="t" o:connecttype="custom" o:connectlocs="7050,0;7034,0;7042,8;7050,8;7050,0" o:connectangles="0,0,0,0,0"/>
                  </v:shape>
                </v:group>
                <v:shapetype id="_x0000_t202" coordsize="21600,21600" o:spt="202" path="m,l,21600r21600,l21600,xe">
                  <v:stroke joinstyle="miter"/>
                  <v:path gradientshapeok="t" o:connecttype="rect"/>
                </v:shapetype>
                <v:shape id="Text Box 110" o:spid="_x0000_s1134" type="#_x0000_t202" style="position:absolute;left:977;top:194;width:5591;height: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6C405818" w14:textId="2A992395" w:rsidR="00AB2CE8" w:rsidRPr="007667C5" w:rsidRDefault="00AB2CE8" w:rsidP="00821E92">
                        <w:pPr>
                          <w:pStyle w:val="BodyText"/>
                          <w:kinsoku w:val="0"/>
                          <w:overflowPunct w:val="0"/>
                          <w:spacing w:line="225" w:lineRule="exact"/>
                          <w:rPr>
                            <w:sz w:val="22"/>
                            <w:szCs w:val="22"/>
                          </w:rPr>
                        </w:pPr>
                        <w:r w:rsidRPr="007667C5">
                          <w:rPr>
                            <w:sz w:val="22"/>
                            <w:szCs w:val="22"/>
                          </w:rPr>
                          <w:t>Rate of unemployment for disabled persons</w:t>
                        </w:r>
                      </w:p>
                      <w:p w14:paraId="7B807917" w14:textId="5A5D1FB2" w:rsidR="00AB2CE8" w:rsidRPr="000B323A" w:rsidRDefault="00AB2CE8" w:rsidP="00821E92">
                        <w:pPr>
                          <w:pStyle w:val="BodyText"/>
                          <w:kinsoku w:val="0"/>
                          <w:overflowPunct w:val="0"/>
                          <w:spacing w:before="109" w:line="248" w:lineRule="exact"/>
                          <w:rPr>
                            <w:sz w:val="22"/>
                            <w:szCs w:val="22"/>
                            <w:lang w:val="de-DE"/>
                          </w:rPr>
                        </w:pPr>
                        <w:r>
                          <w:rPr>
                            <w:sz w:val="22"/>
                            <w:szCs w:val="22"/>
                            <w:lang w:val="de-DE"/>
                          </w:rPr>
                          <w:t>General rate of Unemployment</w:t>
                        </w:r>
                      </w:p>
                    </w:txbxContent>
                  </v:textbox>
                </v:shape>
                <v:shape id="Text Box 111" o:spid="_x0000_s1135" type="#_x0000_t202" style="position:absolute;left:425;top:1292;width:2902;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963E8E2" w14:textId="77777777" w:rsidR="00AB2CE8" w:rsidRDefault="00AB2CE8" w:rsidP="00821E92">
                        <w:pPr>
                          <w:pStyle w:val="BodyText"/>
                          <w:kinsoku w:val="0"/>
                          <w:overflowPunct w:val="0"/>
                          <w:spacing w:line="244" w:lineRule="exact"/>
                          <w:rPr>
                            <w:sz w:val="22"/>
                            <w:szCs w:val="22"/>
                          </w:rPr>
                        </w:pPr>
                        <w:r>
                          <w:rPr>
                            <w:position w:val="-1"/>
                            <w:sz w:val="22"/>
                            <w:szCs w:val="22"/>
                          </w:rPr>
                          <w:t xml:space="preserve">14,7     </w:t>
                        </w:r>
                        <w:r>
                          <w:rPr>
                            <w:spacing w:val="23"/>
                            <w:position w:val="-1"/>
                            <w:sz w:val="22"/>
                            <w:szCs w:val="22"/>
                          </w:rPr>
                          <w:t xml:space="preserve"> </w:t>
                        </w:r>
                        <w:r>
                          <w:rPr>
                            <w:position w:val="-2"/>
                            <w:sz w:val="22"/>
                            <w:szCs w:val="22"/>
                          </w:rPr>
                          <w:t xml:space="preserve">14,6     </w:t>
                        </w:r>
                        <w:r>
                          <w:rPr>
                            <w:spacing w:val="23"/>
                            <w:position w:val="-2"/>
                            <w:sz w:val="22"/>
                            <w:szCs w:val="22"/>
                          </w:rPr>
                          <w:t xml:space="preserve"> </w:t>
                        </w:r>
                        <w:r>
                          <w:rPr>
                            <w:sz w:val="22"/>
                            <w:szCs w:val="22"/>
                          </w:rPr>
                          <w:t xml:space="preserve">14,8     </w:t>
                        </w:r>
                        <w:r>
                          <w:rPr>
                            <w:spacing w:val="23"/>
                            <w:sz w:val="22"/>
                            <w:szCs w:val="22"/>
                          </w:rPr>
                          <w:t xml:space="preserve"> </w:t>
                        </w:r>
                        <w:r>
                          <w:rPr>
                            <w:sz w:val="22"/>
                            <w:szCs w:val="22"/>
                          </w:rPr>
                          <w:t>14,8</w:t>
                        </w:r>
                      </w:p>
                    </w:txbxContent>
                  </v:textbox>
                </v:shape>
                <v:shape id="Text Box 112" o:spid="_x0000_s1136" type="#_x0000_t202" style="position:absolute;left:3722;top:1377;width:4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17E0C620" w14:textId="77777777" w:rsidR="00AB2CE8" w:rsidRDefault="00AB2CE8" w:rsidP="00821E92">
                        <w:pPr>
                          <w:pStyle w:val="BodyText"/>
                          <w:kinsoku w:val="0"/>
                          <w:overflowPunct w:val="0"/>
                          <w:spacing w:line="220" w:lineRule="exact"/>
                          <w:rPr>
                            <w:sz w:val="22"/>
                            <w:szCs w:val="22"/>
                          </w:rPr>
                        </w:pPr>
                        <w:r>
                          <w:rPr>
                            <w:w w:val="95"/>
                            <w:sz w:val="22"/>
                            <w:szCs w:val="22"/>
                          </w:rPr>
                          <w:t>14,1</w:t>
                        </w:r>
                      </w:p>
                    </w:txbxContent>
                  </v:textbox>
                </v:shape>
                <v:shape id="Text Box 113" o:spid="_x0000_s1137" type="#_x0000_t202" style="position:absolute;left:4547;top:1389;width:1253;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76FD5873" w14:textId="77777777" w:rsidR="00AB2CE8" w:rsidRDefault="00AB2CE8" w:rsidP="00821E92">
                        <w:pPr>
                          <w:pStyle w:val="BodyText"/>
                          <w:kinsoku w:val="0"/>
                          <w:overflowPunct w:val="0"/>
                          <w:spacing w:line="232" w:lineRule="exact"/>
                          <w:rPr>
                            <w:sz w:val="22"/>
                            <w:szCs w:val="22"/>
                          </w:rPr>
                        </w:pPr>
                        <w:r>
                          <w:rPr>
                            <w:position w:val="1"/>
                            <w:sz w:val="22"/>
                            <w:szCs w:val="22"/>
                          </w:rPr>
                          <w:t xml:space="preserve">14,0     </w:t>
                        </w:r>
                        <w:r>
                          <w:rPr>
                            <w:spacing w:val="20"/>
                            <w:position w:val="1"/>
                            <w:sz w:val="22"/>
                            <w:szCs w:val="22"/>
                          </w:rPr>
                          <w:t xml:space="preserve"> </w:t>
                        </w:r>
                        <w:r>
                          <w:rPr>
                            <w:sz w:val="22"/>
                            <w:szCs w:val="22"/>
                          </w:rPr>
                          <w:t>13,9</w:t>
                        </w:r>
                      </w:p>
                    </w:txbxContent>
                  </v:textbox>
                </v:shape>
                <v:shape id="Text Box 114" o:spid="_x0000_s1138" type="#_x0000_t202" style="position:absolute;left:6196;top:1461;width:4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0CF80238" w14:textId="77777777" w:rsidR="00AB2CE8" w:rsidRDefault="00AB2CE8" w:rsidP="00821E92">
                        <w:pPr>
                          <w:pStyle w:val="BodyText"/>
                          <w:kinsoku w:val="0"/>
                          <w:overflowPunct w:val="0"/>
                          <w:spacing w:line="220" w:lineRule="exact"/>
                          <w:rPr>
                            <w:sz w:val="22"/>
                            <w:szCs w:val="22"/>
                          </w:rPr>
                        </w:pPr>
                        <w:r>
                          <w:rPr>
                            <w:w w:val="95"/>
                            <w:sz w:val="22"/>
                            <w:szCs w:val="22"/>
                          </w:rPr>
                          <w:t>13,4</w:t>
                        </w:r>
                      </w:p>
                    </w:txbxContent>
                  </v:textbox>
                </v:shape>
                <v:shape id="Text Box 115" o:spid="_x0000_s1139" type="#_x0000_t202" style="position:absolute;left:425;top:2426;width:4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881C1D3" w14:textId="77777777" w:rsidR="00AB2CE8" w:rsidRDefault="00AB2CE8" w:rsidP="00821E92">
                        <w:pPr>
                          <w:pStyle w:val="BodyText"/>
                          <w:kinsoku w:val="0"/>
                          <w:overflowPunct w:val="0"/>
                          <w:spacing w:line="220" w:lineRule="exact"/>
                          <w:rPr>
                            <w:sz w:val="22"/>
                            <w:szCs w:val="22"/>
                          </w:rPr>
                        </w:pPr>
                        <w:r>
                          <w:rPr>
                            <w:w w:val="95"/>
                            <w:sz w:val="22"/>
                            <w:szCs w:val="22"/>
                          </w:rPr>
                          <w:t>10,0</w:t>
                        </w:r>
                      </w:p>
                    </w:txbxContent>
                  </v:textbox>
                </v:shape>
                <v:shape id="Text Box 116" o:spid="_x0000_s1140" type="#_x0000_t202" style="position:absolute;left:1249;top:2366;width:4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C8613AB" w14:textId="77777777" w:rsidR="00AB2CE8" w:rsidRDefault="00AB2CE8" w:rsidP="00821E92">
                        <w:pPr>
                          <w:pStyle w:val="BodyText"/>
                          <w:kinsoku w:val="0"/>
                          <w:overflowPunct w:val="0"/>
                          <w:spacing w:line="220" w:lineRule="exact"/>
                          <w:rPr>
                            <w:sz w:val="22"/>
                            <w:szCs w:val="22"/>
                          </w:rPr>
                        </w:pPr>
                        <w:r>
                          <w:rPr>
                            <w:w w:val="95"/>
                            <w:sz w:val="22"/>
                            <w:szCs w:val="22"/>
                          </w:rPr>
                          <w:t>10,5</w:t>
                        </w:r>
                      </w:p>
                    </w:txbxContent>
                  </v:textbox>
                </v:shape>
                <v:shape id="Text Box 117" o:spid="_x0000_s1141" type="#_x0000_t202" style="position:absolute;left:2074;top:2426;width:429;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E677846" w14:textId="77777777" w:rsidR="00AB2CE8" w:rsidRDefault="00AB2CE8" w:rsidP="00821E92">
                        <w:pPr>
                          <w:pStyle w:val="BodyText"/>
                          <w:kinsoku w:val="0"/>
                          <w:overflowPunct w:val="0"/>
                          <w:spacing w:line="220" w:lineRule="exact"/>
                          <w:rPr>
                            <w:sz w:val="22"/>
                            <w:szCs w:val="22"/>
                          </w:rPr>
                        </w:pPr>
                        <w:r>
                          <w:rPr>
                            <w:w w:val="95"/>
                            <w:sz w:val="22"/>
                            <w:szCs w:val="22"/>
                          </w:rPr>
                          <w:t>10,0</w:t>
                        </w:r>
                      </w:p>
                    </w:txbxContent>
                  </v:textbox>
                </v:shape>
                <v:shape id="Text Box 118" o:spid="_x0000_s1142" type="#_x0000_t202" style="position:absolute;left:2959;top:2535;width:3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1A89742B" w14:textId="77777777" w:rsidR="00AB2CE8" w:rsidRDefault="00AB2CE8" w:rsidP="00821E92">
                        <w:pPr>
                          <w:pStyle w:val="BodyText"/>
                          <w:kinsoku w:val="0"/>
                          <w:overflowPunct w:val="0"/>
                          <w:spacing w:line="220" w:lineRule="exact"/>
                          <w:rPr>
                            <w:sz w:val="22"/>
                            <w:szCs w:val="22"/>
                          </w:rPr>
                        </w:pPr>
                        <w:r>
                          <w:rPr>
                            <w:w w:val="95"/>
                            <w:sz w:val="22"/>
                            <w:szCs w:val="22"/>
                          </w:rPr>
                          <w:t>9,1</w:t>
                        </w:r>
                      </w:p>
                    </w:txbxContent>
                  </v:textbox>
                </v:shape>
                <v:shape id="Text Box 119" o:spid="_x0000_s1143" type="#_x0000_t202" style="position:absolute;left:3784;top:2571;width:3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28DBCA2C" w14:textId="77777777" w:rsidR="00AB2CE8" w:rsidRDefault="00AB2CE8" w:rsidP="00821E92">
                        <w:pPr>
                          <w:pStyle w:val="BodyText"/>
                          <w:kinsoku w:val="0"/>
                          <w:overflowPunct w:val="0"/>
                          <w:spacing w:line="220" w:lineRule="exact"/>
                          <w:rPr>
                            <w:sz w:val="22"/>
                            <w:szCs w:val="22"/>
                          </w:rPr>
                        </w:pPr>
                        <w:r>
                          <w:rPr>
                            <w:w w:val="95"/>
                            <w:sz w:val="22"/>
                            <w:szCs w:val="22"/>
                          </w:rPr>
                          <w:t>8,8</w:t>
                        </w:r>
                      </w:p>
                    </w:txbxContent>
                  </v:textbox>
                </v:shape>
                <v:shape id="Text Box 120" o:spid="_x0000_s1144" type="#_x0000_t202" style="position:absolute;left:4608;top:2571;width:30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617CC56B" w14:textId="77777777" w:rsidR="00AB2CE8" w:rsidRDefault="00AB2CE8" w:rsidP="00821E92">
                        <w:pPr>
                          <w:pStyle w:val="BodyText"/>
                          <w:kinsoku w:val="0"/>
                          <w:overflowPunct w:val="0"/>
                          <w:spacing w:line="220" w:lineRule="exact"/>
                          <w:rPr>
                            <w:sz w:val="22"/>
                            <w:szCs w:val="22"/>
                          </w:rPr>
                        </w:pPr>
                        <w:r>
                          <w:rPr>
                            <w:w w:val="95"/>
                            <w:sz w:val="22"/>
                            <w:szCs w:val="22"/>
                          </w:rPr>
                          <w:t>8,8</w:t>
                        </w:r>
                      </w:p>
                    </w:txbxContent>
                  </v:textbox>
                </v:shape>
                <v:shape id="Text Box 121" o:spid="_x0000_s1145" type="#_x0000_t202" style="position:absolute;left:5432;top:2596;width:3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59C109E" w14:textId="77777777" w:rsidR="00AB2CE8" w:rsidRDefault="00AB2CE8" w:rsidP="00821E92">
                        <w:pPr>
                          <w:pStyle w:val="BodyText"/>
                          <w:kinsoku w:val="0"/>
                          <w:overflowPunct w:val="0"/>
                          <w:spacing w:line="220" w:lineRule="exact"/>
                          <w:rPr>
                            <w:sz w:val="22"/>
                            <w:szCs w:val="22"/>
                          </w:rPr>
                        </w:pPr>
                        <w:r>
                          <w:rPr>
                            <w:w w:val="95"/>
                            <w:sz w:val="22"/>
                            <w:szCs w:val="22"/>
                          </w:rPr>
                          <w:t>8,6</w:t>
                        </w:r>
                      </w:p>
                    </w:txbxContent>
                  </v:textbox>
                </v:shape>
                <v:shape id="Text Box 122" o:spid="_x0000_s1146" type="#_x0000_t202" style="position:absolute;left:6257;top:2644;width:30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669868B" w14:textId="77777777" w:rsidR="00AB2CE8" w:rsidRDefault="00AB2CE8" w:rsidP="00821E92">
                        <w:pPr>
                          <w:pStyle w:val="BodyText"/>
                          <w:kinsoku w:val="0"/>
                          <w:overflowPunct w:val="0"/>
                          <w:spacing w:line="220" w:lineRule="exact"/>
                          <w:rPr>
                            <w:sz w:val="22"/>
                            <w:szCs w:val="22"/>
                          </w:rPr>
                        </w:pPr>
                        <w:r>
                          <w:rPr>
                            <w:w w:val="95"/>
                            <w:sz w:val="22"/>
                            <w:szCs w:val="22"/>
                          </w:rPr>
                          <w:t>8,2</w:t>
                        </w:r>
                      </w:p>
                    </w:txbxContent>
                  </v:textbox>
                </v:shape>
                <v:shape id="Text Box 123" o:spid="_x0000_s1147" type="#_x0000_t202" style="position:absolute;left:395;top:3613;width:625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0260A19" w14:textId="77777777" w:rsidR="00AB2CE8" w:rsidRDefault="00AB2CE8" w:rsidP="00821E92">
                        <w:pPr>
                          <w:pStyle w:val="BodyText"/>
                          <w:kinsoku w:val="0"/>
                          <w:overflowPunct w:val="0"/>
                          <w:spacing w:line="220" w:lineRule="exact"/>
                          <w:rPr>
                            <w:sz w:val="22"/>
                            <w:szCs w:val="22"/>
                          </w:rPr>
                        </w:pPr>
                        <w:r>
                          <w:rPr>
                            <w:sz w:val="22"/>
                            <w:szCs w:val="22"/>
                          </w:rPr>
                          <w:t xml:space="preserve">2008    </w:t>
                        </w:r>
                        <w:r>
                          <w:rPr>
                            <w:spacing w:val="22"/>
                            <w:sz w:val="22"/>
                            <w:szCs w:val="22"/>
                          </w:rPr>
                          <w:t xml:space="preserve"> </w:t>
                        </w:r>
                        <w:r>
                          <w:rPr>
                            <w:sz w:val="22"/>
                            <w:szCs w:val="22"/>
                          </w:rPr>
                          <w:t xml:space="preserve">2009    </w:t>
                        </w:r>
                        <w:r>
                          <w:rPr>
                            <w:spacing w:val="23"/>
                            <w:sz w:val="22"/>
                            <w:szCs w:val="22"/>
                          </w:rPr>
                          <w:t xml:space="preserve"> </w:t>
                        </w:r>
                        <w:r>
                          <w:rPr>
                            <w:sz w:val="22"/>
                            <w:szCs w:val="22"/>
                          </w:rPr>
                          <w:t xml:space="preserve">2010    </w:t>
                        </w:r>
                        <w:r>
                          <w:rPr>
                            <w:spacing w:val="24"/>
                            <w:sz w:val="22"/>
                            <w:szCs w:val="22"/>
                          </w:rPr>
                          <w:t xml:space="preserve"> </w:t>
                        </w:r>
                        <w:r>
                          <w:rPr>
                            <w:sz w:val="22"/>
                            <w:szCs w:val="22"/>
                          </w:rPr>
                          <w:t xml:space="preserve">2011    </w:t>
                        </w:r>
                        <w:r>
                          <w:rPr>
                            <w:spacing w:val="23"/>
                            <w:sz w:val="22"/>
                            <w:szCs w:val="22"/>
                          </w:rPr>
                          <w:t xml:space="preserve"> </w:t>
                        </w:r>
                        <w:r>
                          <w:rPr>
                            <w:sz w:val="22"/>
                            <w:szCs w:val="22"/>
                          </w:rPr>
                          <w:t xml:space="preserve">2012    </w:t>
                        </w:r>
                        <w:r>
                          <w:rPr>
                            <w:spacing w:val="24"/>
                            <w:sz w:val="22"/>
                            <w:szCs w:val="22"/>
                          </w:rPr>
                          <w:t xml:space="preserve"> </w:t>
                        </w:r>
                        <w:r>
                          <w:rPr>
                            <w:sz w:val="22"/>
                            <w:szCs w:val="22"/>
                          </w:rPr>
                          <w:t xml:space="preserve">2013    </w:t>
                        </w:r>
                        <w:r>
                          <w:rPr>
                            <w:spacing w:val="23"/>
                            <w:sz w:val="22"/>
                            <w:szCs w:val="22"/>
                          </w:rPr>
                          <w:t xml:space="preserve"> </w:t>
                        </w:r>
                        <w:r>
                          <w:rPr>
                            <w:sz w:val="22"/>
                            <w:szCs w:val="22"/>
                          </w:rPr>
                          <w:t xml:space="preserve">2014    </w:t>
                        </w:r>
                        <w:r>
                          <w:rPr>
                            <w:spacing w:val="23"/>
                            <w:sz w:val="22"/>
                            <w:szCs w:val="22"/>
                          </w:rPr>
                          <w:t xml:space="preserve"> </w:t>
                        </w:r>
                        <w:r>
                          <w:rPr>
                            <w:sz w:val="22"/>
                            <w:szCs w:val="22"/>
                          </w:rPr>
                          <w:t>2015</w:t>
                        </w:r>
                      </w:p>
                    </w:txbxContent>
                  </v:textbox>
                </v:shape>
                <w10:anchorlock/>
              </v:group>
            </w:pict>
          </mc:Fallback>
        </mc:AlternateContent>
      </w:r>
    </w:p>
    <w:p w14:paraId="4EB1A1AD" w14:textId="2ADC8183" w:rsidR="00821E92" w:rsidRPr="00AB2CE8" w:rsidRDefault="00821E92" w:rsidP="0045149D">
      <w:pPr>
        <w:pStyle w:val="BodyText"/>
        <w:kinsoku w:val="0"/>
        <w:overflowPunct w:val="0"/>
        <w:spacing w:after="0"/>
        <w:jc w:val="both"/>
      </w:pPr>
    </w:p>
    <w:p w14:paraId="28206095" w14:textId="2646E92A" w:rsidR="008F6098" w:rsidRPr="00AB2CE8" w:rsidRDefault="00821E92" w:rsidP="0045149D">
      <w:pPr>
        <w:spacing w:after="0"/>
        <w:jc w:val="both"/>
      </w:pPr>
      <w:r w:rsidRPr="00AB2CE8">
        <w:t>According to t</w:t>
      </w:r>
      <w:r w:rsidR="007646C8" w:rsidRPr="00AB2CE8">
        <w:t xml:space="preserve">he </w:t>
      </w:r>
      <w:r w:rsidR="007646C8" w:rsidRPr="00AB2CE8">
        <w:rPr>
          <w:lang w:eastAsia="en-GB"/>
        </w:rPr>
        <w:t>EUSILC UDB 201</w:t>
      </w:r>
      <w:r w:rsidR="00801450" w:rsidRPr="00AB2CE8">
        <w:rPr>
          <w:lang w:eastAsia="en-GB"/>
        </w:rPr>
        <w:t>5</w:t>
      </w:r>
      <w:r w:rsidRPr="00AB2CE8">
        <w:rPr>
          <w:lang w:eastAsia="en-GB"/>
        </w:rPr>
        <w:t xml:space="preserve"> data </w:t>
      </w:r>
      <w:r w:rsidR="00673376" w:rsidRPr="00AB2CE8">
        <w:t>for different age groups</w:t>
      </w:r>
      <w:r w:rsidRPr="00AB2CE8">
        <w:t xml:space="preserve"> </w:t>
      </w:r>
      <w:r w:rsidRPr="00AB2CE8">
        <w:rPr>
          <w:lang w:eastAsia="en-GB"/>
        </w:rPr>
        <w:t>(Table 7)</w:t>
      </w:r>
      <w:r w:rsidR="00803F2D" w:rsidRPr="00AB2CE8">
        <w:t xml:space="preserve">, </w:t>
      </w:r>
      <w:r w:rsidRPr="00AB2CE8">
        <w:t xml:space="preserve">unemployment rates </w:t>
      </w:r>
      <w:r w:rsidR="000C2A7A" w:rsidRPr="00AB2CE8">
        <w:t xml:space="preserve">vary for non-disabled persons from </w:t>
      </w:r>
      <w:r w:rsidR="00801450" w:rsidRPr="00AB2CE8">
        <w:t>7,6</w:t>
      </w:r>
      <w:r w:rsidR="000C2A7A" w:rsidRPr="00AB2CE8">
        <w:t xml:space="preserve">% in the age group 16-24 years over </w:t>
      </w:r>
      <w:r w:rsidR="00801450" w:rsidRPr="00AB2CE8">
        <w:t>6,6</w:t>
      </w:r>
      <w:r w:rsidR="000C2A7A" w:rsidRPr="00AB2CE8">
        <w:t xml:space="preserve">% in the age group 25-34 years and </w:t>
      </w:r>
      <w:r w:rsidR="00801450" w:rsidRPr="00AB2CE8">
        <w:t>4,4</w:t>
      </w:r>
      <w:r w:rsidR="000C2A7A" w:rsidRPr="00AB2CE8">
        <w:t>% in the age group</w:t>
      </w:r>
      <w:r w:rsidR="00801450" w:rsidRPr="00AB2CE8">
        <w:t>s</w:t>
      </w:r>
      <w:r w:rsidR="000C2A7A" w:rsidRPr="00AB2CE8">
        <w:t xml:space="preserve"> 35-44 </w:t>
      </w:r>
      <w:r w:rsidR="00801450" w:rsidRPr="00AB2CE8">
        <w:t xml:space="preserve">and </w:t>
      </w:r>
      <w:r w:rsidR="000C2A7A" w:rsidRPr="00AB2CE8">
        <w:t xml:space="preserve">45-54 years to finally </w:t>
      </w:r>
      <w:r w:rsidR="00801450" w:rsidRPr="00AB2CE8">
        <w:t>7,1</w:t>
      </w:r>
      <w:r w:rsidR="000C2A7A" w:rsidRPr="00AB2CE8">
        <w:t xml:space="preserve">% in the group 55-64 years. </w:t>
      </w:r>
      <w:r w:rsidR="00801450" w:rsidRPr="00AB2CE8">
        <w:t xml:space="preserve">Thus, the youngest and the oldest age group has the highest risk for unemployment. </w:t>
      </w:r>
      <w:r w:rsidR="008F6098" w:rsidRPr="00AB2CE8">
        <w:t>Unemployment rates for p</w:t>
      </w:r>
      <w:r w:rsidR="000C2A7A" w:rsidRPr="00AB2CE8">
        <w:t>eople with disabilities</w:t>
      </w:r>
      <w:r w:rsidR="008F6098" w:rsidRPr="00AB2CE8">
        <w:t xml:space="preserve"> are 12 to </w:t>
      </w:r>
      <w:r w:rsidR="00801450" w:rsidRPr="00AB2CE8">
        <w:t>20</w:t>
      </w:r>
      <w:r w:rsidR="008F6098" w:rsidRPr="00AB2CE8">
        <w:t xml:space="preserve"> percentage points higher in all age groups. </w:t>
      </w:r>
    </w:p>
    <w:p w14:paraId="24F88AF6" w14:textId="77777777" w:rsidR="00801450" w:rsidRPr="00AB2CE8" w:rsidRDefault="00801450" w:rsidP="0045149D">
      <w:pPr>
        <w:spacing w:after="0"/>
        <w:jc w:val="both"/>
      </w:pPr>
    </w:p>
    <w:p w14:paraId="0332AE55" w14:textId="65EB9F6E" w:rsidR="00BC3BAA" w:rsidRPr="00AB2CE8" w:rsidRDefault="007264C0" w:rsidP="0045149D">
      <w:pPr>
        <w:spacing w:after="0"/>
        <w:jc w:val="both"/>
      </w:pPr>
      <w:r w:rsidRPr="00AB2CE8">
        <w:t>Like</w:t>
      </w:r>
      <w:r w:rsidR="00BC3BAA" w:rsidRPr="00AB2CE8">
        <w:t xml:space="preserve"> the former </w:t>
      </w:r>
      <w:r w:rsidRPr="00AB2CE8">
        <w:t>German participation r</w:t>
      </w:r>
      <w:r w:rsidR="005A1B39" w:rsidRPr="00AB2CE8">
        <w:t xml:space="preserve">eport </w:t>
      </w:r>
      <w:r w:rsidRPr="00AB2CE8">
        <w:t xml:space="preserve">the new report </w:t>
      </w:r>
      <w:r w:rsidR="00BC3BAA" w:rsidRPr="00AB2CE8">
        <w:t>document</w:t>
      </w:r>
      <w:r w:rsidRPr="00AB2CE8">
        <w:t>s</w:t>
      </w:r>
      <w:r w:rsidR="00BC3BAA" w:rsidRPr="00AB2CE8">
        <w:t xml:space="preserve"> that </w:t>
      </w:r>
      <w:r w:rsidR="005A1B39" w:rsidRPr="00AB2CE8">
        <w:t>s</w:t>
      </w:r>
      <w:r w:rsidR="00061EF0" w:rsidRPr="00AB2CE8">
        <w:t xml:space="preserve">ome groups of people </w:t>
      </w:r>
      <w:r w:rsidR="00BC3BAA" w:rsidRPr="00AB2CE8">
        <w:t xml:space="preserve">(like migrants with disabilities) </w:t>
      </w:r>
      <w:r w:rsidR="00061EF0" w:rsidRPr="00AB2CE8">
        <w:t xml:space="preserve">were more </w:t>
      </w:r>
      <w:r w:rsidRPr="00AB2CE8">
        <w:t xml:space="preserve">often </w:t>
      </w:r>
      <w:r w:rsidR="00061EF0" w:rsidRPr="00AB2CE8">
        <w:t>affected by unemployment</w:t>
      </w:r>
      <w:r w:rsidRPr="00AB2CE8">
        <w:t xml:space="preserve"> than those without migration background (</w:t>
      </w:r>
      <w:r w:rsidRPr="00AB2CE8">
        <w:rPr>
          <w:noProof/>
        </w:rPr>
        <w:t>Engels et al. 2017: 464)</w:t>
      </w:r>
      <w:r w:rsidR="00BC3BAA" w:rsidRPr="00AB2CE8">
        <w:t xml:space="preserve">. </w:t>
      </w:r>
      <w:r w:rsidRPr="00AB2CE8">
        <w:t xml:space="preserve"> </w:t>
      </w:r>
    </w:p>
    <w:p w14:paraId="2B1D9C6D" w14:textId="4EDC7725" w:rsidR="00BF3EC8" w:rsidRPr="00AB2CE8" w:rsidRDefault="00935590" w:rsidP="0045149D">
      <w:pPr>
        <w:spacing w:after="0"/>
        <w:jc w:val="both"/>
      </w:pPr>
      <w:r w:rsidRPr="00AB2CE8">
        <w:t xml:space="preserve">With respect </w:t>
      </w:r>
      <w:r w:rsidR="002E2E83" w:rsidRPr="00AB2CE8">
        <w:t xml:space="preserve">to </w:t>
      </w:r>
      <w:r w:rsidRPr="00AB2CE8">
        <w:t xml:space="preserve">gender and disability, German </w:t>
      </w:r>
      <w:r w:rsidR="00151444" w:rsidRPr="00AB2CE8">
        <w:t>national</w:t>
      </w:r>
      <w:r w:rsidR="00D80823" w:rsidRPr="00AB2CE8">
        <w:t xml:space="preserve"> employment rates show significantly higher employment rates for men with disabilities than for women with disabilities, but rather similar </w:t>
      </w:r>
      <w:r w:rsidR="00151444" w:rsidRPr="00AB2CE8">
        <w:t xml:space="preserve">unemployment rates </w:t>
      </w:r>
      <w:r w:rsidR="00D80823" w:rsidRPr="00AB2CE8">
        <w:t xml:space="preserve">for both women (4%) and men (5%) </w:t>
      </w:r>
      <w:r w:rsidR="006E681E" w:rsidRPr="00AB2CE8">
        <w:t xml:space="preserve">without disabilities </w:t>
      </w:r>
      <w:r w:rsidR="00D80823" w:rsidRPr="00AB2CE8">
        <w:t>in 2013</w:t>
      </w:r>
      <w:r w:rsidR="00150156" w:rsidRPr="00AB2CE8">
        <w:t xml:space="preserve"> (Engels et al. 2017</w:t>
      </w:r>
      <w:r w:rsidR="002C14FC" w:rsidRPr="00AB2CE8">
        <w:t>:182</w:t>
      </w:r>
      <w:r w:rsidR="00150156" w:rsidRPr="00AB2CE8">
        <w:t>)</w:t>
      </w:r>
      <w:r w:rsidR="00D80823" w:rsidRPr="00AB2CE8">
        <w:t xml:space="preserve">. </w:t>
      </w:r>
      <w:r w:rsidR="00151444" w:rsidRPr="00AB2CE8">
        <w:t xml:space="preserve">Only persons who </w:t>
      </w:r>
      <w:r w:rsidR="002E2E83" w:rsidRPr="00AB2CE8">
        <w:t xml:space="preserve">registered as unemployed and </w:t>
      </w:r>
      <w:r w:rsidR="00151444" w:rsidRPr="00AB2CE8">
        <w:t>actively search</w:t>
      </w:r>
      <w:r w:rsidR="006E681E" w:rsidRPr="00AB2CE8">
        <w:t xml:space="preserve"> </w:t>
      </w:r>
      <w:r w:rsidR="00151444" w:rsidRPr="00AB2CE8">
        <w:t>work are shown in the statistics. Accordingly, there is a high number of unknown cases, especially of unemployed disabled women who often do not get registered, but live on their husbands’ income, have only small-scale employment</w:t>
      </w:r>
      <w:r w:rsidR="009C0F24" w:rsidRPr="00AB2CE8">
        <w:t>,</w:t>
      </w:r>
      <w:r w:rsidR="00151444" w:rsidRPr="00AB2CE8">
        <w:t xml:space="preserve"> or are </w:t>
      </w:r>
      <w:r w:rsidR="0060799C" w:rsidRPr="00AB2CE8">
        <w:t xml:space="preserve">economically </w:t>
      </w:r>
      <w:r w:rsidR="00151444" w:rsidRPr="00AB2CE8">
        <w:t>dependent on other private household transfers.</w:t>
      </w:r>
      <w:r w:rsidR="002E2E83" w:rsidRPr="00AB2CE8">
        <w:t xml:space="preserve"> </w:t>
      </w:r>
    </w:p>
    <w:p w14:paraId="309EC8C7" w14:textId="77777777" w:rsidR="00D80823" w:rsidRPr="00AB2CE8" w:rsidRDefault="00D80823" w:rsidP="0045149D">
      <w:pPr>
        <w:spacing w:after="0"/>
        <w:jc w:val="both"/>
      </w:pPr>
    </w:p>
    <w:p w14:paraId="487A887E" w14:textId="14AEA419" w:rsidR="006A58B3" w:rsidRPr="00AB2CE8" w:rsidRDefault="0011288D" w:rsidP="0045149D">
      <w:pPr>
        <w:spacing w:after="0"/>
        <w:jc w:val="both"/>
      </w:pPr>
      <w:r w:rsidRPr="00AB2CE8">
        <w:t xml:space="preserve">A relevant discrepancy </w:t>
      </w:r>
      <w:r w:rsidR="0060799C" w:rsidRPr="00AB2CE8">
        <w:t xml:space="preserve">between </w:t>
      </w:r>
      <w:r w:rsidR="00244CED" w:rsidRPr="00AB2CE8">
        <w:t xml:space="preserve">the </w:t>
      </w:r>
      <w:r w:rsidRPr="00AB2CE8">
        <w:t xml:space="preserve">German national </w:t>
      </w:r>
      <w:r w:rsidR="00244CED" w:rsidRPr="00AB2CE8">
        <w:t xml:space="preserve">report </w:t>
      </w:r>
      <w:r w:rsidR="0060799C" w:rsidRPr="00AB2CE8">
        <w:t>and</w:t>
      </w:r>
      <w:r w:rsidR="00E83B00">
        <w:t xml:space="preserve"> </w:t>
      </w:r>
      <w:r w:rsidR="00996B23" w:rsidRPr="00AB2CE8">
        <w:rPr>
          <w:lang w:eastAsia="en-GB"/>
        </w:rPr>
        <w:t>EUSILC UDB 201</w:t>
      </w:r>
      <w:r w:rsidR="00917794" w:rsidRPr="00AB2CE8">
        <w:rPr>
          <w:lang w:eastAsia="en-GB"/>
        </w:rPr>
        <w:t>5</w:t>
      </w:r>
      <w:r w:rsidR="00996B23" w:rsidRPr="00AB2CE8">
        <w:rPr>
          <w:lang w:eastAsia="en-GB"/>
        </w:rPr>
        <w:t xml:space="preserve"> </w:t>
      </w:r>
      <w:r w:rsidRPr="00AB2CE8">
        <w:t>data is that the latter show</w:t>
      </w:r>
      <w:r w:rsidR="0060799C" w:rsidRPr="00AB2CE8">
        <w:t>s</w:t>
      </w:r>
      <w:r w:rsidRPr="00AB2CE8">
        <w:t xml:space="preserve"> a</w:t>
      </w:r>
      <w:r w:rsidR="00917794" w:rsidRPr="00AB2CE8">
        <w:t>n in</w:t>
      </w:r>
      <w:r w:rsidRPr="00AB2CE8">
        <w:t xml:space="preserve">crease </w:t>
      </w:r>
      <w:r w:rsidR="008A282D" w:rsidRPr="00AB2CE8">
        <w:t>in the</w:t>
      </w:r>
      <w:r w:rsidRPr="00AB2CE8">
        <w:t xml:space="preserve"> unemployment rates for disabled persons </w:t>
      </w:r>
      <w:r w:rsidR="00917794" w:rsidRPr="00AB2CE8">
        <w:t xml:space="preserve">from 2014 to 2015 (that might be explained by a narrower definition of </w:t>
      </w:r>
      <w:r w:rsidR="00917794" w:rsidRPr="00AB2CE8">
        <w:lastRenderedPageBreak/>
        <w:t>disab</w:t>
      </w:r>
      <w:r w:rsidR="006E681E" w:rsidRPr="00AB2CE8">
        <w:t>led persons</w:t>
      </w:r>
      <w:r w:rsidR="00917794" w:rsidRPr="00AB2CE8">
        <w:t xml:space="preserve"> since 2015) </w:t>
      </w:r>
      <w:r w:rsidRPr="00AB2CE8">
        <w:t>while in the national report a</w:t>
      </w:r>
      <w:r w:rsidR="00917794" w:rsidRPr="00AB2CE8">
        <w:t xml:space="preserve"> slight decrease for both disabled and non-disabled persons is documented</w:t>
      </w:r>
      <w:r w:rsidR="00F47C8F" w:rsidRPr="00AB2CE8">
        <w:t xml:space="preserve"> (cf. table x9, Engels et al. 2017: 184)</w:t>
      </w:r>
      <w:r w:rsidR="00917794" w:rsidRPr="00AB2CE8">
        <w:t xml:space="preserve">.  </w:t>
      </w:r>
    </w:p>
    <w:p w14:paraId="27B0A754" w14:textId="77777777" w:rsidR="006A58B3" w:rsidRPr="00AB2CE8" w:rsidRDefault="006A58B3" w:rsidP="0045149D">
      <w:pPr>
        <w:spacing w:after="0"/>
        <w:jc w:val="both"/>
      </w:pPr>
    </w:p>
    <w:p w14:paraId="6429B1CB" w14:textId="1765597C" w:rsidR="00FF4055" w:rsidRPr="00AB2CE8" w:rsidRDefault="000F0F69" w:rsidP="0045149D">
      <w:pPr>
        <w:pStyle w:val="Default"/>
        <w:jc w:val="both"/>
        <w:rPr>
          <w:lang w:val="en-GB"/>
        </w:rPr>
      </w:pPr>
      <w:r w:rsidRPr="00AB2CE8">
        <w:rPr>
          <w:lang w:val="en-GB"/>
        </w:rPr>
        <w:t>The newest labour market statistics of the „</w:t>
      </w:r>
      <w:proofErr w:type="spellStart"/>
      <w:r w:rsidRPr="00AB2CE8">
        <w:rPr>
          <w:lang w:val="en-GB"/>
        </w:rPr>
        <w:t>Bundesagentur</w:t>
      </w:r>
      <w:proofErr w:type="spellEnd"/>
      <w:r w:rsidRPr="00AB2CE8">
        <w:rPr>
          <w:lang w:val="en-GB"/>
        </w:rPr>
        <w:t xml:space="preserve"> </w:t>
      </w:r>
      <w:proofErr w:type="spellStart"/>
      <w:r w:rsidRPr="00AB2CE8">
        <w:rPr>
          <w:lang w:val="en-GB"/>
        </w:rPr>
        <w:t>für</w:t>
      </w:r>
      <w:proofErr w:type="spellEnd"/>
      <w:r w:rsidRPr="00AB2CE8">
        <w:rPr>
          <w:lang w:val="en-GB"/>
        </w:rPr>
        <w:t xml:space="preserve"> Arbeit</w:t>
      </w:r>
      <w:r w:rsidR="00AD6E4E">
        <w:rPr>
          <w:lang w:val="en-GB"/>
        </w:rPr>
        <w:t>”</w:t>
      </w:r>
      <w:r w:rsidRPr="00AB2CE8">
        <w:rPr>
          <w:lang w:val="en-GB"/>
        </w:rPr>
        <w:t xml:space="preserve"> </w:t>
      </w:r>
      <w:r w:rsidR="00FF4055" w:rsidRPr="00AB2CE8">
        <w:rPr>
          <w:lang w:val="en-GB"/>
        </w:rPr>
        <w:t>provide</w:t>
      </w:r>
      <w:r w:rsidR="00AD6E4E">
        <w:rPr>
          <w:lang w:val="en-GB"/>
        </w:rPr>
        <w:t>s</w:t>
      </w:r>
      <w:r w:rsidR="00FF4055" w:rsidRPr="00AB2CE8">
        <w:rPr>
          <w:lang w:val="en-GB"/>
        </w:rPr>
        <w:t xml:space="preserve"> further facts on the unemployment of severely disabled people in Germany and changes in this field until 201</w:t>
      </w:r>
      <w:r w:rsidR="006E681E" w:rsidRPr="00AB2CE8">
        <w:rPr>
          <w:lang w:val="en-GB"/>
        </w:rPr>
        <w:t>5</w:t>
      </w:r>
      <w:r w:rsidR="00FF4055" w:rsidRPr="00AB2CE8">
        <w:rPr>
          <w:lang w:val="en-GB"/>
        </w:rPr>
        <w:t xml:space="preserve"> </w:t>
      </w:r>
      <w:r w:rsidR="00735E36" w:rsidRPr="00AB2CE8">
        <w:rPr>
          <w:lang w:val="en-GB"/>
        </w:rPr>
        <w:t>(</w:t>
      </w:r>
      <w:proofErr w:type="spellStart"/>
      <w:r w:rsidR="00735E36" w:rsidRPr="00AB2CE8">
        <w:rPr>
          <w:lang w:val="en-GB"/>
        </w:rPr>
        <w:t>B</w:t>
      </w:r>
      <w:r w:rsidR="006A58B3" w:rsidRPr="00AB2CE8">
        <w:rPr>
          <w:lang w:val="en-GB"/>
        </w:rPr>
        <w:t>undesagentur</w:t>
      </w:r>
      <w:proofErr w:type="spellEnd"/>
      <w:r w:rsidR="006A58B3" w:rsidRPr="00AB2CE8">
        <w:rPr>
          <w:lang w:val="en-GB"/>
        </w:rPr>
        <w:t xml:space="preserve"> </w:t>
      </w:r>
      <w:proofErr w:type="spellStart"/>
      <w:r w:rsidR="006A58B3" w:rsidRPr="00AB2CE8">
        <w:rPr>
          <w:lang w:val="en-GB"/>
        </w:rPr>
        <w:t>für</w:t>
      </w:r>
      <w:proofErr w:type="spellEnd"/>
      <w:r w:rsidR="006A58B3" w:rsidRPr="00AB2CE8">
        <w:rPr>
          <w:lang w:val="en-GB"/>
        </w:rPr>
        <w:t xml:space="preserve"> Arbeit </w:t>
      </w:r>
      <w:r w:rsidR="00735E36" w:rsidRPr="00AB2CE8">
        <w:rPr>
          <w:lang w:val="en-GB"/>
        </w:rPr>
        <w:t>201</w:t>
      </w:r>
      <w:r w:rsidR="006A58B3" w:rsidRPr="00AB2CE8">
        <w:rPr>
          <w:lang w:val="en-GB"/>
        </w:rPr>
        <w:t>7</w:t>
      </w:r>
      <w:r w:rsidR="00735E36" w:rsidRPr="00AB2CE8">
        <w:rPr>
          <w:lang w:val="en-GB"/>
        </w:rPr>
        <w:t>)</w:t>
      </w:r>
      <w:r w:rsidRPr="00AB2CE8">
        <w:rPr>
          <w:lang w:val="en-GB"/>
        </w:rPr>
        <w:t xml:space="preserve">. </w:t>
      </w:r>
      <w:r w:rsidR="006A58B3" w:rsidRPr="00AB2CE8">
        <w:rPr>
          <w:lang w:val="en-GB"/>
        </w:rPr>
        <w:t>From 20</w:t>
      </w:r>
      <w:r w:rsidR="00C63330" w:rsidRPr="00AB2CE8">
        <w:rPr>
          <w:lang w:val="en-GB"/>
        </w:rPr>
        <w:t xml:space="preserve">11 to 2015 the </w:t>
      </w:r>
      <w:r w:rsidR="00FF4055" w:rsidRPr="00AB2CE8">
        <w:rPr>
          <w:lang w:val="en-GB"/>
        </w:rPr>
        <w:t xml:space="preserve">unemployment </w:t>
      </w:r>
      <w:r w:rsidR="00C63330" w:rsidRPr="00AB2CE8">
        <w:rPr>
          <w:lang w:val="en-GB"/>
        </w:rPr>
        <w:t xml:space="preserve">rate </w:t>
      </w:r>
      <w:r w:rsidR="00FF4055" w:rsidRPr="00AB2CE8">
        <w:rPr>
          <w:lang w:val="en-GB"/>
        </w:rPr>
        <w:t xml:space="preserve">for this group of people </w:t>
      </w:r>
      <w:r w:rsidR="002A23BD" w:rsidRPr="00AB2CE8">
        <w:rPr>
          <w:lang w:val="en-GB"/>
        </w:rPr>
        <w:t>stayed relatively stable and slightly declined in 2016, while the unemployment rate for non-disabled strongly declined since 2009</w:t>
      </w:r>
      <w:r w:rsidR="00D649E3" w:rsidRPr="00AB2CE8">
        <w:rPr>
          <w:lang w:val="en-GB"/>
        </w:rPr>
        <w:t xml:space="preserve"> (ibid.: 9)</w:t>
      </w:r>
      <w:r w:rsidR="002A23BD" w:rsidRPr="00AB2CE8">
        <w:rPr>
          <w:lang w:val="en-GB"/>
        </w:rPr>
        <w:t xml:space="preserve">. </w:t>
      </w:r>
      <w:r w:rsidR="00FF4055" w:rsidRPr="00AB2CE8">
        <w:rPr>
          <w:lang w:val="en-GB"/>
        </w:rPr>
        <w:t>Furthermore</w:t>
      </w:r>
      <w:r w:rsidR="00AD6E4E">
        <w:rPr>
          <w:lang w:val="en-GB"/>
        </w:rPr>
        <w:t>,</w:t>
      </w:r>
      <w:r w:rsidR="00FF4055" w:rsidRPr="00AB2CE8">
        <w:rPr>
          <w:lang w:val="en-GB"/>
        </w:rPr>
        <w:t xml:space="preserve"> the duration as well as the rate of </w:t>
      </w:r>
      <w:r w:rsidR="00AD6E4E" w:rsidRPr="00AB2CE8">
        <w:rPr>
          <w:lang w:val="en-GB"/>
        </w:rPr>
        <w:t>long-time</w:t>
      </w:r>
      <w:r w:rsidR="00FF4055" w:rsidRPr="00AB2CE8">
        <w:rPr>
          <w:lang w:val="en-GB"/>
        </w:rPr>
        <w:t xml:space="preserve"> unemployed people with severe disabilities are significantly higher (</w:t>
      </w:r>
      <w:r w:rsidR="00D649E3" w:rsidRPr="00AB2CE8">
        <w:rPr>
          <w:lang w:val="en-GB"/>
        </w:rPr>
        <w:t>ibid: 13</w:t>
      </w:r>
      <w:r w:rsidR="00FF4055" w:rsidRPr="00AB2CE8">
        <w:rPr>
          <w:lang w:val="en-GB"/>
        </w:rPr>
        <w:t>).</w:t>
      </w:r>
      <w:r w:rsidR="006163A7" w:rsidRPr="00AB2CE8">
        <w:rPr>
          <w:lang w:val="en-GB"/>
        </w:rPr>
        <w:t xml:space="preserve"> </w:t>
      </w:r>
      <w:r w:rsidR="00FF4055" w:rsidRPr="00AB2CE8">
        <w:rPr>
          <w:lang w:val="en-GB"/>
        </w:rPr>
        <w:t xml:space="preserve"> </w:t>
      </w:r>
    </w:p>
    <w:p w14:paraId="66F47770" w14:textId="1CE994FE" w:rsidR="00BF3EC8" w:rsidRPr="00AB2CE8" w:rsidRDefault="00BF3EC8" w:rsidP="0045149D">
      <w:pPr>
        <w:spacing w:after="0"/>
        <w:jc w:val="both"/>
        <w:rPr>
          <w:rFonts w:eastAsiaTheme="majorEastAsia"/>
          <w:b/>
          <w:bCs/>
        </w:rPr>
      </w:pPr>
      <w:bookmarkStart w:id="13" w:name="_Toc440535828"/>
    </w:p>
    <w:p w14:paraId="4B96FF9E" w14:textId="666C1419" w:rsidR="00BF3EC8" w:rsidRPr="00AB2CE8" w:rsidRDefault="00FA1F42" w:rsidP="0045149D">
      <w:pPr>
        <w:pStyle w:val="Heading3"/>
        <w:spacing w:after="0"/>
        <w:jc w:val="both"/>
      </w:pPr>
      <w:bookmarkStart w:id="14" w:name="_Toc526860847"/>
      <w:r w:rsidRPr="00AB2CE8">
        <w:t>2.2.2</w:t>
      </w:r>
      <w:r w:rsidRPr="00AB2CE8">
        <w:tab/>
      </w:r>
      <w:r w:rsidR="00561FF5" w:rsidRPr="00AB2CE8">
        <w:t>Economic activity</w:t>
      </w:r>
      <w:bookmarkEnd w:id="13"/>
      <w:bookmarkEnd w:id="14"/>
    </w:p>
    <w:p w14:paraId="498BA1BF" w14:textId="77777777" w:rsidR="006D6FEE" w:rsidRPr="00AB2CE8" w:rsidRDefault="006D6FEE" w:rsidP="0045149D">
      <w:pPr>
        <w:spacing w:after="0"/>
        <w:jc w:val="both"/>
      </w:pPr>
    </w:p>
    <w:p w14:paraId="66134E59" w14:textId="582A968D" w:rsidR="0026151B" w:rsidRPr="00AB2CE8" w:rsidRDefault="0026151B" w:rsidP="0045149D">
      <w:pPr>
        <w:spacing w:after="0"/>
        <w:jc w:val="both"/>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9</w:t>
      </w:r>
      <w:r w:rsidRPr="00AB2CE8">
        <w:rPr>
          <w:b/>
          <w:bCs/>
          <w:noProof/>
          <w:sz w:val="20"/>
          <w:szCs w:val="18"/>
        </w:rPr>
        <w:fldChar w:fldCharType="end"/>
      </w:r>
      <w:r w:rsidRPr="00AB2CE8">
        <w:rPr>
          <w:b/>
          <w:bCs/>
          <w:noProof/>
          <w:sz w:val="20"/>
          <w:szCs w:val="18"/>
        </w:rPr>
        <w:t>: Most recent economic activty data, aged 20-64</w:t>
      </w:r>
    </w:p>
    <w:p w14:paraId="0DB19F33" w14:textId="77777777" w:rsidR="0026151B" w:rsidRPr="00AB2CE8" w:rsidRDefault="0026151B" w:rsidP="0026151B">
      <w:pPr>
        <w:spacing w:after="0"/>
      </w:pPr>
      <w:r w:rsidRPr="00AB2CE8">
        <w:rPr>
          <w:noProof/>
          <w:lang w:eastAsia="zh-CN"/>
        </w:rPr>
        <w:drawing>
          <wp:inline distT="0" distB="0" distL="0" distR="0" wp14:anchorId="0611A404" wp14:editId="6DCDE666">
            <wp:extent cx="5583044" cy="2594517"/>
            <wp:effectExtent l="0" t="0" r="0" b="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352C75" w14:textId="77777777" w:rsidR="0026151B" w:rsidRPr="00AB2CE8" w:rsidRDefault="0026151B" w:rsidP="0026151B">
      <w:pPr>
        <w:rPr>
          <w:i/>
          <w:sz w:val="20"/>
          <w:lang w:eastAsia="en-GB"/>
        </w:rPr>
      </w:pPr>
      <w:r w:rsidRPr="00AB2CE8">
        <w:rPr>
          <w:i/>
          <w:sz w:val="20"/>
        </w:rPr>
        <w:t xml:space="preserve">Source: </w:t>
      </w:r>
      <w:r w:rsidRPr="00AB2CE8">
        <w:rPr>
          <w:i/>
          <w:sz w:val="20"/>
          <w:lang w:eastAsia="en-GB"/>
        </w:rPr>
        <w:t>EUSILC UDB 2015 – version of October 2017</w:t>
      </w:r>
    </w:p>
    <w:p w14:paraId="0334F001" w14:textId="77777777" w:rsidR="00E83B00" w:rsidRDefault="00E83B00">
      <w:pPr>
        <w:spacing w:after="200" w:line="276" w:lineRule="auto"/>
        <w:rPr>
          <w:b/>
          <w:bCs/>
          <w:sz w:val="20"/>
          <w:szCs w:val="18"/>
        </w:rPr>
      </w:pPr>
      <w:r>
        <w:rPr>
          <w:b/>
          <w:bCs/>
          <w:sz w:val="20"/>
          <w:szCs w:val="18"/>
        </w:rPr>
        <w:br w:type="page"/>
      </w:r>
    </w:p>
    <w:p w14:paraId="7CF788E6" w14:textId="6B179827" w:rsidR="0026151B" w:rsidRPr="00AB2CE8" w:rsidRDefault="0026151B" w:rsidP="0026151B">
      <w:pPr>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10</w:t>
      </w:r>
      <w:r w:rsidRPr="00AB2CE8">
        <w:rPr>
          <w:b/>
          <w:bCs/>
          <w:noProof/>
          <w:sz w:val="20"/>
          <w:szCs w:val="18"/>
        </w:rPr>
        <w:fldChar w:fldCharType="end"/>
      </w:r>
      <w:r w:rsidRPr="00AB2CE8">
        <w:rPr>
          <w:b/>
          <w:bCs/>
          <w:sz w:val="20"/>
          <w:szCs w:val="18"/>
        </w:rPr>
        <w:t>: Activity rate data, by age group</w:t>
      </w:r>
    </w:p>
    <w:p w14:paraId="3F4BDE42" w14:textId="77777777" w:rsidR="0026151B" w:rsidRPr="00AB2CE8" w:rsidRDefault="0026151B" w:rsidP="0026151B">
      <w:pPr>
        <w:spacing w:after="0"/>
        <w:rPr>
          <w:sz w:val="20"/>
          <w:szCs w:val="20"/>
        </w:rPr>
      </w:pPr>
      <w:r w:rsidRPr="00AB2CE8">
        <w:rPr>
          <w:noProof/>
          <w:lang w:eastAsia="zh-CN"/>
        </w:rPr>
        <w:drawing>
          <wp:inline distT="0" distB="0" distL="0" distR="0" wp14:anchorId="0F0CC9B0" wp14:editId="78A22C31">
            <wp:extent cx="5583044" cy="2668858"/>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C9A69CF" w14:textId="77777777" w:rsidR="0026151B" w:rsidRPr="00AB2CE8" w:rsidRDefault="0026151B" w:rsidP="0026151B">
      <w:pPr>
        <w:rPr>
          <w:i/>
          <w:sz w:val="20"/>
          <w:lang w:eastAsia="en-GB"/>
        </w:rPr>
      </w:pPr>
      <w:r w:rsidRPr="00AB2CE8">
        <w:rPr>
          <w:i/>
          <w:sz w:val="20"/>
        </w:rPr>
        <w:t xml:space="preserve">Source: </w:t>
      </w:r>
      <w:r w:rsidRPr="00AB2CE8">
        <w:rPr>
          <w:i/>
          <w:sz w:val="20"/>
          <w:lang w:eastAsia="en-GB"/>
        </w:rPr>
        <w:t>EUSILC UDB 2015 – version of October 2017</w:t>
      </w:r>
    </w:p>
    <w:p w14:paraId="2ADA1041" w14:textId="77777777" w:rsidR="0026151B" w:rsidRPr="00AB2CE8" w:rsidRDefault="0026151B" w:rsidP="0026151B">
      <w:pPr>
        <w:spacing w:after="0"/>
        <w:rPr>
          <w:lang w:eastAsia="en-GB"/>
        </w:rPr>
      </w:pPr>
    </w:p>
    <w:p w14:paraId="0AAE503A" w14:textId="597DB413" w:rsidR="0026151B" w:rsidRPr="00AB2CE8" w:rsidRDefault="0026151B" w:rsidP="0026151B">
      <w:pPr>
        <w:keepNext/>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11</w:t>
      </w:r>
      <w:r w:rsidRPr="00AB2CE8">
        <w:rPr>
          <w:b/>
          <w:bCs/>
          <w:noProof/>
          <w:sz w:val="20"/>
          <w:szCs w:val="18"/>
        </w:rPr>
        <w:fldChar w:fldCharType="end"/>
      </w:r>
      <w:r w:rsidRPr="00AB2CE8">
        <w:rPr>
          <w:b/>
          <w:bCs/>
          <w:sz w:val="20"/>
          <w:szCs w:val="18"/>
        </w:rPr>
        <w:t>: Trends in activity rates by gender and disability (aged 20-64)</w:t>
      </w:r>
    </w:p>
    <w:p w14:paraId="5C4886E7" w14:textId="77777777" w:rsidR="0026151B" w:rsidRPr="00AB2CE8" w:rsidRDefault="0026151B" w:rsidP="0026151B">
      <w:pPr>
        <w:spacing w:after="0"/>
      </w:pPr>
      <w:r w:rsidRPr="00AB2CE8">
        <w:rPr>
          <w:noProof/>
          <w:lang w:eastAsia="zh-CN"/>
        </w:rPr>
        <w:drawing>
          <wp:inline distT="0" distB="0" distL="0" distR="0" wp14:anchorId="00864A0B" wp14:editId="3AD32D63">
            <wp:extent cx="5486400" cy="4638675"/>
            <wp:effectExtent l="0" t="0" r="19050"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6C30D8" w14:textId="77777777" w:rsidR="0026151B" w:rsidRPr="00AB2CE8" w:rsidRDefault="0026151B"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 (and preceding UDBs)</w:t>
      </w:r>
    </w:p>
    <w:p w14:paraId="25B004B0" w14:textId="28A53C40" w:rsidR="00893B35" w:rsidRPr="00AB2CE8" w:rsidRDefault="0026151B" w:rsidP="0045149D">
      <w:pPr>
        <w:pStyle w:val="Sourcereference"/>
        <w:spacing w:after="0"/>
        <w:jc w:val="both"/>
        <w:rPr>
          <w:lang w:eastAsia="en-GB"/>
        </w:rPr>
      </w:pPr>
      <w:r w:rsidRPr="00AB2CE8">
        <w:rPr>
          <w:b/>
          <w:bCs/>
          <w:szCs w:val="20"/>
          <w:lang w:eastAsia="en-GB"/>
        </w:rPr>
        <w:t>Note: the 2015 discontinuity in the German data series for disability prevalence appears to affect the overall trends. Any comparison with previous years should be treated with caution</w:t>
      </w:r>
      <w:r w:rsidR="00893B35" w:rsidRPr="00AB2CE8">
        <w:rPr>
          <w:lang w:eastAsia="en-GB"/>
        </w:rPr>
        <w:t>)</w:t>
      </w:r>
    </w:p>
    <w:p w14:paraId="4BD778B7" w14:textId="660518F9" w:rsidR="0066278F" w:rsidRPr="00AB2CE8" w:rsidRDefault="0066278F" w:rsidP="0045149D">
      <w:pPr>
        <w:pStyle w:val="Un-numberedsubheading"/>
        <w:spacing w:after="0"/>
        <w:jc w:val="both"/>
      </w:pPr>
      <w:r w:rsidRPr="00AB2CE8">
        <w:lastRenderedPageBreak/>
        <w:t xml:space="preserve">Alternative data on disability and </w:t>
      </w:r>
      <w:r w:rsidR="00ED4CF4" w:rsidRPr="00AB2CE8">
        <w:t>economic activity</w:t>
      </w:r>
      <w:r w:rsidRPr="00AB2CE8">
        <w:t xml:space="preserve"> </w:t>
      </w:r>
      <w:r w:rsidR="00803568" w:rsidRPr="00AB2CE8">
        <w:t>provided by the national expert</w:t>
      </w:r>
      <w:r w:rsidR="003F37A7" w:rsidRPr="00AB2CE8">
        <w:t>s</w:t>
      </w:r>
      <w:r w:rsidRPr="00AB2CE8">
        <w:t>:</w:t>
      </w:r>
    </w:p>
    <w:p w14:paraId="243ECFA3" w14:textId="77777777" w:rsidR="00BF3EC8" w:rsidRPr="00AB2CE8" w:rsidRDefault="00BF3EC8" w:rsidP="0045149D">
      <w:pPr>
        <w:pStyle w:val="Un-numberedsubheading"/>
        <w:spacing w:after="0"/>
        <w:jc w:val="both"/>
      </w:pPr>
    </w:p>
    <w:p w14:paraId="6F744ECA" w14:textId="096BC528" w:rsidR="006D6C87" w:rsidRPr="00AB2CE8" w:rsidRDefault="00F9602B" w:rsidP="0045149D">
      <w:pPr>
        <w:pStyle w:val="Un-numberedsubheading"/>
        <w:spacing w:after="0"/>
        <w:jc w:val="both"/>
        <w:rPr>
          <w:b w:val="0"/>
        </w:rPr>
      </w:pPr>
      <w:r w:rsidRPr="00AB2CE8">
        <w:rPr>
          <w:b w:val="0"/>
        </w:rPr>
        <w:t>The current Second Part</w:t>
      </w:r>
      <w:r w:rsidR="00906A77" w:rsidRPr="00AB2CE8">
        <w:rPr>
          <w:b w:val="0"/>
        </w:rPr>
        <w:t>icipation Report</w:t>
      </w:r>
      <w:r w:rsidR="00052ED8" w:rsidRPr="00AB2CE8">
        <w:rPr>
          <w:b w:val="0"/>
        </w:rPr>
        <w:t xml:space="preserve"> 2016</w:t>
      </w:r>
      <w:r w:rsidR="00906A77" w:rsidRPr="00AB2CE8">
        <w:rPr>
          <w:b w:val="0"/>
        </w:rPr>
        <w:t xml:space="preserve"> (Engels et al.</w:t>
      </w:r>
      <w:r w:rsidRPr="00AB2CE8">
        <w:rPr>
          <w:b w:val="0"/>
        </w:rPr>
        <w:t xml:space="preserve"> 201</w:t>
      </w:r>
      <w:r w:rsidR="004F4A64" w:rsidRPr="00AB2CE8">
        <w:rPr>
          <w:b w:val="0"/>
        </w:rPr>
        <w:t>7</w:t>
      </w:r>
      <w:r w:rsidRPr="00AB2CE8">
        <w:rPr>
          <w:b w:val="0"/>
        </w:rPr>
        <w:t xml:space="preserve">) continues the studies of the Participation Report 2013 </w:t>
      </w:r>
      <w:r w:rsidR="00906A77" w:rsidRPr="00AB2CE8">
        <w:rPr>
          <w:b w:val="0"/>
        </w:rPr>
        <w:t xml:space="preserve">(BMAS 2013) </w:t>
      </w:r>
      <w:r w:rsidR="00052ED8" w:rsidRPr="00AB2CE8">
        <w:rPr>
          <w:b w:val="0"/>
        </w:rPr>
        <w:t>and the update in the English version (BMAS 2014)</w:t>
      </w:r>
      <w:r w:rsidR="004F4A64" w:rsidRPr="00AB2CE8">
        <w:rPr>
          <w:b w:val="0"/>
        </w:rPr>
        <w:t>. It</w:t>
      </w:r>
      <w:r w:rsidRPr="00AB2CE8">
        <w:rPr>
          <w:b w:val="0"/>
        </w:rPr>
        <w:t xml:space="preserve"> describes developments in participation in the period from 2005 to 2014.</w:t>
      </w:r>
      <w:r w:rsidR="004F4A64" w:rsidRPr="00AB2CE8">
        <w:rPr>
          <w:b w:val="0"/>
        </w:rPr>
        <w:t xml:space="preserve"> In all </w:t>
      </w:r>
      <w:r w:rsidR="001A09ED" w:rsidRPr="00AB2CE8">
        <w:rPr>
          <w:b w:val="0"/>
        </w:rPr>
        <w:t xml:space="preserve">participation </w:t>
      </w:r>
      <w:r w:rsidR="004F4A64" w:rsidRPr="00AB2CE8">
        <w:rPr>
          <w:b w:val="0"/>
        </w:rPr>
        <w:t>reports</w:t>
      </w:r>
      <w:r w:rsidR="00BE5805" w:rsidRPr="00AB2CE8">
        <w:rPr>
          <w:b w:val="0"/>
        </w:rPr>
        <w:t xml:space="preserve"> </w:t>
      </w:r>
      <w:r w:rsidR="00135489" w:rsidRPr="00AB2CE8">
        <w:rPr>
          <w:b w:val="0"/>
        </w:rPr>
        <w:t xml:space="preserve">no </w:t>
      </w:r>
      <w:r w:rsidR="00CD34C7" w:rsidRPr="00AB2CE8">
        <w:rPr>
          <w:b w:val="0"/>
        </w:rPr>
        <w:t xml:space="preserve">specific </w:t>
      </w:r>
      <w:r w:rsidR="00135489" w:rsidRPr="00AB2CE8">
        <w:rPr>
          <w:b w:val="0"/>
        </w:rPr>
        <w:t xml:space="preserve">data </w:t>
      </w:r>
      <w:r w:rsidR="001A09ED" w:rsidRPr="00AB2CE8">
        <w:rPr>
          <w:b w:val="0"/>
        </w:rPr>
        <w:t>is</w:t>
      </w:r>
      <w:r w:rsidR="009202D0" w:rsidRPr="00AB2CE8">
        <w:rPr>
          <w:b w:val="0"/>
        </w:rPr>
        <w:t xml:space="preserve"> </w:t>
      </w:r>
      <w:r w:rsidR="00BE5805" w:rsidRPr="00AB2CE8">
        <w:rPr>
          <w:b w:val="0"/>
        </w:rPr>
        <w:t xml:space="preserve">provided </w:t>
      </w:r>
      <w:r w:rsidR="00135489" w:rsidRPr="00AB2CE8">
        <w:rPr>
          <w:b w:val="0"/>
        </w:rPr>
        <w:t>for the economic activity</w:t>
      </w:r>
      <w:r w:rsidR="00BE5805" w:rsidRPr="00AB2CE8">
        <w:rPr>
          <w:b w:val="0"/>
        </w:rPr>
        <w:t xml:space="preserve"> of disabled persons</w:t>
      </w:r>
      <w:r w:rsidR="00D22F03" w:rsidRPr="00AB2CE8">
        <w:rPr>
          <w:b w:val="0"/>
        </w:rPr>
        <w:t>.</w:t>
      </w:r>
      <w:r w:rsidR="00BE5805" w:rsidRPr="00AB2CE8">
        <w:rPr>
          <w:b w:val="0"/>
        </w:rPr>
        <w:t xml:space="preserve"> </w:t>
      </w:r>
      <w:r w:rsidR="006D6C87" w:rsidRPr="00AB2CE8">
        <w:rPr>
          <w:b w:val="0"/>
        </w:rPr>
        <w:t>Nevertheless, it is possible to sum up persons who are employed and not employed but not persons without economic activity (“</w:t>
      </w:r>
      <w:proofErr w:type="spellStart"/>
      <w:r w:rsidR="006D6C87" w:rsidRPr="00AB2CE8">
        <w:rPr>
          <w:b w:val="0"/>
        </w:rPr>
        <w:t>Nichterwerbspersonen</w:t>
      </w:r>
      <w:proofErr w:type="spellEnd"/>
      <w:r w:rsidR="006D6C87" w:rsidRPr="00AB2CE8">
        <w:rPr>
          <w:b w:val="0"/>
        </w:rPr>
        <w:t xml:space="preserve">”). The data is based on the </w:t>
      </w:r>
      <w:r w:rsidR="00535D21" w:rsidRPr="00AB2CE8">
        <w:rPr>
          <w:b w:val="0"/>
        </w:rPr>
        <w:t xml:space="preserve">German </w:t>
      </w:r>
      <w:proofErr w:type="spellStart"/>
      <w:r w:rsidR="00535D21" w:rsidRPr="00AB2CE8">
        <w:rPr>
          <w:b w:val="0"/>
        </w:rPr>
        <w:t>Microcensus</w:t>
      </w:r>
      <w:proofErr w:type="spellEnd"/>
      <w:r w:rsidR="00535D21" w:rsidRPr="00AB2CE8">
        <w:rPr>
          <w:b w:val="0"/>
        </w:rPr>
        <w:t xml:space="preserve"> </w:t>
      </w:r>
      <w:r w:rsidR="006D6C87" w:rsidRPr="00AB2CE8">
        <w:rPr>
          <w:b w:val="0"/>
        </w:rPr>
        <w:t xml:space="preserve">2013 </w:t>
      </w:r>
      <w:r w:rsidR="00535D21" w:rsidRPr="00AB2CE8">
        <w:rPr>
          <w:b w:val="0"/>
        </w:rPr>
        <w:t>(</w:t>
      </w:r>
      <w:proofErr w:type="spellStart"/>
      <w:r w:rsidR="00535D21" w:rsidRPr="00AB2CE8">
        <w:rPr>
          <w:b w:val="0"/>
        </w:rPr>
        <w:t>Statistisches</w:t>
      </w:r>
      <w:proofErr w:type="spellEnd"/>
      <w:r w:rsidR="00535D21" w:rsidRPr="00AB2CE8">
        <w:rPr>
          <w:b w:val="0"/>
        </w:rPr>
        <w:t xml:space="preserve"> </w:t>
      </w:r>
      <w:proofErr w:type="spellStart"/>
      <w:r w:rsidR="00535D21" w:rsidRPr="00AB2CE8">
        <w:rPr>
          <w:b w:val="0"/>
        </w:rPr>
        <w:t>Bundesamt</w:t>
      </w:r>
      <w:proofErr w:type="spellEnd"/>
      <w:r w:rsidR="00535D21" w:rsidRPr="00AB2CE8">
        <w:rPr>
          <w:b w:val="0"/>
        </w:rPr>
        <w:t xml:space="preserve"> </w:t>
      </w:r>
      <w:r w:rsidR="00D22F03" w:rsidRPr="00AB2CE8">
        <w:rPr>
          <w:b w:val="0"/>
        </w:rPr>
        <w:t>-</w:t>
      </w:r>
      <w:proofErr w:type="spellStart"/>
      <w:r w:rsidR="00535D21" w:rsidRPr="00AB2CE8">
        <w:rPr>
          <w:b w:val="0"/>
        </w:rPr>
        <w:t>Destatis</w:t>
      </w:r>
      <w:proofErr w:type="spellEnd"/>
      <w:r w:rsidR="00535D21" w:rsidRPr="00AB2CE8">
        <w:rPr>
          <w:b w:val="0"/>
        </w:rPr>
        <w:t xml:space="preserve"> 201</w:t>
      </w:r>
      <w:r w:rsidR="006D6C87" w:rsidRPr="00AB2CE8">
        <w:rPr>
          <w:b w:val="0"/>
        </w:rPr>
        <w:t xml:space="preserve">3). </w:t>
      </w:r>
      <w:r w:rsidR="00535D21" w:rsidRPr="00AB2CE8">
        <w:rPr>
          <w:b w:val="0"/>
        </w:rPr>
        <w:t xml:space="preserve">The </w:t>
      </w:r>
      <w:proofErr w:type="spellStart"/>
      <w:r w:rsidR="005F7983" w:rsidRPr="00AB2CE8">
        <w:rPr>
          <w:b w:val="0"/>
        </w:rPr>
        <w:t>Microcensus</w:t>
      </w:r>
      <w:proofErr w:type="spellEnd"/>
      <w:r w:rsidR="005F7983" w:rsidRPr="00AB2CE8">
        <w:rPr>
          <w:b w:val="0"/>
        </w:rPr>
        <w:t xml:space="preserve"> </w:t>
      </w:r>
      <w:r w:rsidR="00535D21" w:rsidRPr="00AB2CE8">
        <w:rPr>
          <w:b w:val="0"/>
        </w:rPr>
        <w:t xml:space="preserve">is </w:t>
      </w:r>
      <w:r w:rsidR="005F7983" w:rsidRPr="00AB2CE8">
        <w:rPr>
          <w:b w:val="0"/>
        </w:rPr>
        <w:t xml:space="preserve">a representative household survey in which 1% of German households are questioned </w:t>
      </w:r>
      <w:r w:rsidR="00A262E6" w:rsidRPr="00AB2CE8">
        <w:rPr>
          <w:b w:val="0"/>
        </w:rPr>
        <w:t>every year.</w:t>
      </w:r>
      <w:r w:rsidR="001A09ED" w:rsidRPr="00AB2CE8">
        <w:rPr>
          <w:b w:val="0"/>
        </w:rPr>
        <w:t xml:space="preserve"> </w:t>
      </w:r>
      <w:r w:rsidR="005F7983" w:rsidRPr="00AB2CE8">
        <w:rPr>
          <w:b w:val="0"/>
        </w:rPr>
        <w:t xml:space="preserve">The </w:t>
      </w:r>
      <w:proofErr w:type="spellStart"/>
      <w:r w:rsidR="005F7983" w:rsidRPr="00AB2CE8">
        <w:rPr>
          <w:b w:val="0"/>
        </w:rPr>
        <w:t>Microcensus</w:t>
      </w:r>
      <w:proofErr w:type="spellEnd"/>
      <w:r w:rsidR="005F7983" w:rsidRPr="00AB2CE8">
        <w:rPr>
          <w:b w:val="0"/>
        </w:rPr>
        <w:t xml:space="preserve"> is the main instrument of population statistics for policymakers in Germany. </w:t>
      </w:r>
    </w:p>
    <w:p w14:paraId="3BD5BA30" w14:textId="77777777" w:rsidR="006D6C87" w:rsidRPr="00AB2CE8" w:rsidRDefault="006D6C87" w:rsidP="0045149D">
      <w:pPr>
        <w:pStyle w:val="Un-numberedsubheading"/>
        <w:spacing w:after="0"/>
        <w:jc w:val="both"/>
        <w:rPr>
          <w:b w:val="0"/>
        </w:rPr>
      </w:pPr>
    </w:p>
    <w:p w14:paraId="2B5CCB96" w14:textId="06773B4B" w:rsidR="00271CC5" w:rsidRPr="00AB2CE8" w:rsidRDefault="00CD34C7" w:rsidP="0045149D">
      <w:pPr>
        <w:pStyle w:val="Un-numberedsubheading"/>
        <w:spacing w:after="0"/>
        <w:jc w:val="both"/>
        <w:rPr>
          <w:b w:val="0"/>
        </w:rPr>
      </w:pPr>
      <w:r w:rsidRPr="00AB2CE8">
        <w:rPr>
          <w:b w:val="0"/>
        </w:rPr>
        <w:t>The Second Participation report</w:t>
      </w:r>
      <w:r w:rsidR="00271CC5" w:rsidRPr="00AB2CE8">
        <w:rPr>
          <w:b w:val="0"/>
        </w:rPr>
        <w:t xml:space="preserve"> </w:t>
      </w:r>
      <w:r w:rsidR="006D6C87" w:rsidRPr="00AB2CE8">
        <w:rPr>
          <w:b w:val="0"/>
        </w:rPr>
        <w:t xml:space="preserve">documents that in 2013 84% of </w:t>
      </w:r>
      <w:r w:rsidRPr="00AB2CE8">
        <w:rPr>
          <w:b w:val="0"/>
        </w:rPr>
        <w:t xml:space="preserve">the </w:t>
      </w:r>
      <w:r w:rsidR="006D6C87" w:rsidRPr="00AB2CE8">
        <w:rPr>
          <w:b w:val="0"/>
        </w:rPr>
        <w:t>non-disabled population</w:t>
      </w:r>
      <w:r w:rsidRPr="00AB2CE8">
        <w:rPr>
          <w:b w:val="0"/>
        </w:rPr>
        <w:t xml:space="preserve"> aged</w:t>
      </w:r>
      <w:r w:rsidR="006D6C87" w:rsidRPr="00AB2CE8">
        <w:rPr>
          <w:b w:val="0"/>
        </w:rPr>
        <w:t xml:space="preserve"> 18</w:t>
      </w:r>
      <w:r w:rsidRPr="00AB2CE8">
        <w:rPr>
          <w:b w:val="0"/>
        </w:rPr>
        <w:t>-64 are either employed or unemployed but not “</w:t>
      </w:r>
      <w:proofErr w:type="spellStart"/>
      <w:r w:rsidRPr="00AB2CE8">
        <w:rPr>
          <w:b w:val="0"/>
        </w:rPr>
        <w:t>Nichterwerbspersonen</w:t>
      </w:r>
      <w:proofErr w:type="spellEnd"/>
      <w:r w:rsidRPr="00AB2CE8">
        <w:rPr>
          <w:b w:val="0"/>
        </w:rPr>
        <w:t xml:space="preserve">”, while the rate among disabled persons is 53%. Thus, the gap is very much higher than in the EU-SILC data. The rates for both men and women differ: 90% of non-disabled men and 78% of </w:t>
      </w:r>
      <w:r w:rsidR="00E83B00" w:rsidRPr="00AB2CE8">
        <w:rPr>
          <w:b w:val="0"/>
        </w:rPr>
        <w:t>non-disabled</w:t>
      </w:r>
      <w:r w:rsidRPr="00AB2CE8">
        <w:rPr>
          <w:b w:val="0"/>
        </w:rPr>
        <w:t xml:space="preserve"> women belong to this group; for disabled persons the rates are 57% for men and 51% for women</w:t>
      </w:r>
      <w:r w:rsidR="008716DA" w:rsidRPr="00AB2CE8">
        <w:rPr>
          <w:b w:val="0"/>
        </w:rPr>
        <w:t xml:space="preserve"> Eng</w:t>
      </w:r>
      <w:r w:rsidR="006D02FA" w:rsidRPr="00AB2CE8">
        <w:rPr>
          <w:b w:val="0"/>
        </w:rPr>
        <w:t>el</w:t>
      </w:r>
      <w:r w:rsidR="008716DA" w:rsidRPr="00AB2CE8">
        <w:rPr>
          <w:b w:val="0"/>
        </w:rPr>
        <w:t>s et al. 2017: 164)</w:t>
      </w:r>
      <w:r w:rsidRPr="00AB2CE8">
        <w:rPr>
          <w:b w:val="0"/>
        </w:rPr>
        <w:t xml:space="preserve">. </w:t>
      </w:r>
    </w:p>
    <w:p w14:paraId="36A8F1FF" w14:textId="77777777" w:rsidR="00271CC5" w:rsidRPr="00AB2CE8" w:rsidRDefault="00271CC5" w:rsidP="0045149D">
      <w:pPr>
        <w:spacing w:after="0"/>
        <w:jc w:val="both"/>
      </w:pPr>
    </w:p>
    <w:p w14:paraId="0CB35335" w14:textId="77777777" w:rsidR="000E59E4" w:rsidRPr="00AB2CE8" w:rsidRDefault="00BF6032" w:rsidP="0045149D">
      <w:pPr>
        <w:pStyle w:val="Heading2"/>
        <w:jc w:val="both"/>
      </w:pPr>
      <w:bookmarkStart w:id="15" w:name="_Toc440535829"/>
      <w:bookmarkStart w:id="16" w:name="_Toc526860848"/>
      <w:r w:rsidRPr="00AB2CE8">
        <w:t>Education</w:t>
      </w:r>
      <w:r w:rsidR="00D939BF" w:rsidRPr="00AB2CE8">
        <w:t xml:space="preserve"> data</w:t>
      </w:r>
      <w:bookmarkEnd w:id="15"/>
      <w:bookmarkEnd w:id="16"/>
    </w:p>
    <w:p w14:paraId="568BD59E" w14:textId="77777777" w:rsidR="00BF3EC8" w:rsidRPr="00AB2CE8" w:rsidRDefault="00BF3EC8" w:rsidP="0045149D">
      <w:pPr>
        <w:pStyle w:val="BodyText"/>
        <w:spacing w:after="0"/>
        <w:jc w:val="both"/>
      </w:pPr>
    </w:p>
    <w:p w14:paraId="5D82C68D" w14:textId="77777777" w:rsidR="0026151B" w:rsidRPr="00AB2CE8" w:rsidRDefault="0026151B" w:rsidP="0045149D">
      <w:pPr>
        <w:spacing w:after="0"/>
        <w:jc w:val="both"/>
      </w:pPr>
      <w:r w:rsidRPr="00AB2CE8">
        <w:t>EU statistical comparisons are more limited concerning the education of young disabled women and men in the EU2020 target age groups. Data is available from EU-SILC (annually) as well as the Eurostat Labour Force Survey ad-hoc disability module (for 2011), but with low reliability for several countries on the key measures.</w:t>
      </w:r>
      <w:r w:rsidRPr="00AB2CE8">
        <w:rPr>
          <w:vertAlign w:val="superscript"/>
        </w:rPr>
        <w:footnoteReference w:id="10"/>
      </w:r>
      <w:r w:rsidRPr="00AB2CE8">
        <w:t xml:space="preserve"> Using a wider age range can improve reliability but estimations by gender remain indicative. EU trends are evident but administrative data may offer more reliable alternatives to identify national trends, where available. Confidence intervals for the disability group are wide on both indicators at the national level but reliable at the EU level. An average over several years may provide a more robust national indication.</w:t>
      </w:r>
    </w:p>
    <w:p w14:paraId="7D08078E" w14:textId="5FCEF888" w:rsidR="0026151B" w:rsidRDefault="0026151B" w:rsidP="0045149D">
      <w:pPr>
        <w:spacing w:after="0"/>
        <w:jc w:val="both"/>
      </w:pPr>
      <w:r w:rsidRPr="00AB2CE8">
        <w:t>There was also a change from ISCED 1997 to ISCED 2011 qualification definitions in 2014 although some Member States</w:t>
      </w:r>
      <w:r w:rsidR="00CD34C7" w:rsidRPr="00AB2CE8">
        <w:t xml:space="preserve"> </w:t>
      </w:r>
      <w:r w:rsidRPr="00AB2CE8">
        <w:t>continued to use the older definition in 2015.</w:t>
      </w:r>
    </w:p>
    <w:p w14:paraId="68DF766C" w14:textId="77777777" w:rsidR="0045149D" w:rsidRPr="00AB2CE8" w:rsidRDefault="0045149D" w:rsidP="0045149D">
      <w:pPr>
        <w:spacing w:after="0"/>
        <w:jc w:val="both"/>
      </w:pPr>
    </w:p>
    <w:p w14:paraId="3816C7D9" w14:textId="70149ABD" w:rsidR="0026151B" w:rsidRPr="00AB2CE8" w:rsidRDefault="00FA1F42" w:rsidP="0045149D">
      <w:pPr>
        <w:pStyle w:val="Heading3"/>
        <w:spacing w:after="0"/>
        <w:jc w:val="both"/>
      </w:pPr>
      <w:bookmarkStart w:id="17" w:name="_Toc429999639"/>
      <w:bookmarkStart w:id="18" w:name="_Toc526860849"/>
      <w:r w:rsidRPr="00AB2CE8">
        <w:t>2.3.1</w:t>
      </w:r>
      <w:r w:rsidRPr="00AB2CE8">
        <w:tab/>
      </w:r>
      <w:r w:rsidR="0026151B" w:rsidRPr="00AB2CE8">
        <w:t>Early school leavers</w:t>
      </w:r>
      <w:bookmarkEnd w:id="17"/>
      <w:bookmarkEnd w:id="18"/>
    </w:p>
    <w:p w14:paraId="74246250" w14:textId="77777777" w:rsidR="0045149D" w:rsidRDefault="0045149D" w:rsidP="0045149D">
      <w:pPr>
        <w:spacing w:after="0"/>
        <w:jc w:val="both"/>
      </w:pPr>
    </w:p>
    <w:p w14:paraId="5CFDB402" w14:textId="32DC9638" w:rsidR="0026151B" w:rsidRDefault="0026151B" w:rsidP="0045149D">
      <w:pPr>
        <w:spacing w:after="0"/>
        <w:jc w:val="both"/>
      </w:pPr>
      <w:r w:rsidRPr="00AB2CE8">
        <w:t>The EU-SILC sample for the target age group (aged 18-24) includes the following number of people reporting activity ‘limitation’ (as a proxy for impairment/disability).</w:t>
      </w:r>
    </w:p>
    <w:p w14:paraId="537B9F42" w14:textId="77777777" w:rsidR="0045149D" w:rsidRPr="00AB2CE8" w:rsidRDefault="0045149D" w:rsidP="0045149D">
      <w:pPr>
        <w:spacing w:after="0"/>
        <w:jc w:val="both"/>
      </w:pPr>
    </w:p>
    <w:p w14:paraId="47CF56FB" w14:textId="77777777" w:rsidR="0045149D" w:rsidRDefault="0045149D">
      <w:pPr>
        <w:spacing w:after="200" w:line="276" w:lineRule="auto"/>
        <w:rPr>
          <w:b/>
          <w:bCs/>
          <w:sz w:val="20"/>
          <w:szCs w:val="18"/>
        </w:rPr>
      </w:pPr>
      <w:r>
        <w:rPr>
          <w:b/>
          <w:bCs/>
          <w:sz w:val="20"/>
          <w:szCs w:val="18"/>
        </w:rPr>
        <w:br w:type="page"/>
      </w:r>
    </w:p>
    <w:p w14:paraId="0BEFAB50" w14:textId="48999AAA" w:rsidR="0026151B" w:rsidRPr="00AB2CE8" w:rsidRDefault="0026151B" w:rsidP="0045149D">
      <w:pPr>
        <w:spacing w:after="0"/>
        <w:jc w:val="both"/>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12</w:t>
      </w:r>
      <w:r w:rsidRPr="00AB2CE8">
        <w:rPr>
          <w:b/>
          <w:bCs/>
          <w:noProof/>
          <w:sz w:val="20"/>
          <w:szCs w:val="18"/>
        </w:rPr>
        <w:fldChar w:fldCharType="end"/>
      </w:r>
      <w:r w:rsidRPr="00AB2CE8">
        <w:rPr>
          <w:b/>
          <w:bCs/>
          <w:sz w:val="20"/>
          <w:szCs w:val="18"/>
        </w:rPr>
        <w:t>: EU-SILC sample size in the target age group 18-24 versus 18-29</w:t>
      </w:r>
    </w:p>
    <w:tbl>
      <w:tblPr>
        <w:tblStyle w:val="TableGrid"/>
        <w:tblW w:w="0" w:type="auto"/>
        <w:tblLook w:val="04A0" w:firstRow="1" w:lastRow="0" w:firstColumn="1" w:lastColumn="0" w:noHBand="0" w:noVBand="1"/>
      </w:tblPr>
      <w:tblGrid>
        <w:gridCol w:w="1718"/>
        <w:gridCol w:w="2031"/>
        <w:gridCol w:w="1753"/>
        <w:gridCol w:w="2031"/>
        <w:gridCol w:w="1753"/>
      </w:tblGrid>
      <w:tr w:rsidR="0026151B" w:rsidRPr="00AB2CE8" w14:paraId="42D46A54" w14:textId="77777777" w:rsidTr="00EC12AD">
        <w:tc>
          <w:tcPr>
            <w:tcW w:w="0" w:type="auto"/>
          </w:tcPr>
          <w:p w14:paraId="048BD5D6" w14:textId="77777777" w:rsidR="0026151B" w:rsidRPr="00AB2CE8" w:rsidRDefault="0026151B" w:rsidP="0026151B">
            <w:pPr>
              <w:spacing w:after="0"/>
              <w:rPr>
                <w:b/>
                <w:sz w:val="20"/>
                <w:szCs w:val="20"/>
              </w:rPr>
            </w:pPr>
          </w:p>
        </w:tc>
        <w:tc>
          <w:tcPr>
            <w:tcW w:w="0" w:type="auto"/>
            <w:gridSpan w:val="2"/>
          </w:tcPr>
          <w:p w14:paraId="039727F2" w14:textId="77777777" w:rsidR="0026151B" w:rsidRPr="00AB2CE8" w:rsidRDefault="0026151B" w:rsidP="0026151B">
            <w:pPr>
              <w:spacing w:after="0"/>
              <w:jc w:val="center"/>
              <w:rPr>
                <w:b/>
                <w:sz w:val="20"/>
                <w:szCs w:val="20"/>
              </w:rPr>
            </w:pPr>
            <w:r w:rsidRPr="00AB2CE8">
              <w:rPr>
                <w:b/>
                <w:sz w:val="20"/>
                <w:szCs w:val="20"/>
              </w:rPr>
              <w:t>Age 18-24</w:t>
            </w:r>
          </w:p>
        </w:tc>
        <w:tc>
          <w:tcPr>
            <w:tcW w:w="0" w:type="auto"/>
            <w:gridSpan w:val="2"/>
          </w:tcPr>
          <w:p w14:paraId="58E4210A" w14:textId="77777777" w:rsidR="0026151B" w:rsidRPr="00AB2CE8" w:rsidRDefault="0026151B" w:rsidP="0026151B">
            <w:pPr>
              <w:spacing w:after="0"/>
              <w:jc w:val="center"/>
              <w:rPr>
                <w:b/>
                <w:sz w:val="20"/>
                <w:szCs w:val="20"/>
              </w:rPr>
            </w:pPr>
            <w:r w:rsidRPr="00AB2CE8">
              <w:rPr>
                <w:b/>
                <w:sz w:val="20"/>
                <w:szCs w:val="20"/>
              </w:rPr>
              <w:t>Age 18-29</w:t>
            </w:r>
          </w:p>
        </w:tc>
      </w:tr>
      <w:tr w:rsidR="0026151B" w:rsidRPr="00AB2CE8" w14:paraId="7A29B2FD" w14:textId="77777777" w:rsidTr="00EC12AD">
        <w:tc>
          <w:tcPr>
            <w:tcW w:w="0" w:type="auto"/>
          </w:tcPr>
          <w:p w14:paraId="69FFEF5B" w14:textId="77777777" w:rsidR="0026151B" w:rsidRPr="00AB2CE8" w:rsidRDefault="0026151B" w:rsidP="0026151B">
            <w:pPr>
              <w:spacing w:after="0"/>
              <w:rPr>
                <w:b/>
                <w:sz w:val="20"/>
                <w:szCs w:val="20"/>
              </w:rPr>
            </w:pPr>
          </w:p>
        </w:tc>
        <w:tc>
          <w:tcPr>
            <w:tcW w:w="0" w:type="auto"/>
          </w:tcPr>
          <w:p w14:paraId="1A8E63E8" w14:textId="77777777" w:rsidR="0026151B" w:rsidRPr="00AB2CE8" w:rsidRDefault="0026151B" w:rsidP="0026151B">
            <w:pPr>
              <w:spacing w:after="0"/>
              <w:rPr>
                <w:sz w:val="20"/>
                <w:szCs w:val="20"/>
              </w:rPr>
            </w:pPr>
            <w:r w:rsidRPr="00AB2CE8">
              <w:rPr>
                <w:sz w:val="20"/>
                <w:szCs w:val="20"/>
              </w:rPr>
              <w:t>No activity ‘limitation’</w:t>
            </w:r>
          </w:p>
        </w:tc>
        <w:tc>
          <w:tcPr>
            <w:tcW w:w="0" w:type="auto"/>
          </w:tcPr>
          <w:p w14:paraId="639B79B2" w14:textId="77777777" w:rsidR="0026151B" w:rsidRPr="00AB2CE8" w:rsidRDefault="0026151B" w:rsidP="0026151B">
            <w:pPr>
              <w:spacing w:after="0"/>
              <w:rPr>
                <w:sz w:val="20"/>
                <w:szCs w:val="20"/>
              </w:rPr>
            </w:pPr>
            <w:r w:rsidRPr="00AB2CE8">
              <w:rPr>
                <w:sz w:val="20"/>
                <w:szCs w:val="20"/>
              </w:rPr>
              <w:t>Activity ‘limitation’</w:t>
            </w:r>
          </w:p>
        </w:tc>
        <w:tc>
          <w:tcPr>
            <w:tcW w:w="0" w:type="auto"/>
          </w:tcPr>
          <w:p w14:paraId="5E988744" w14:textId="77777777" w:rsidR="0026151B" w:rsidRPr="00AB2CE8" w:rsidRDefault="0026151B" w:rsidP="0026151B">
            <w:pPr>
              <w:spacing w:after="0"/>
              <w:rPr>
                <w:sz w:val="20"/>
                <w:szCs w:val="20"/>
              </w:rPr>
            </w:pPr>
            <w:r w:rsidRPr="00AB2CE8">
              <w:rPr>
                <w:sz w:val="20"/>
                <w:szCs w:val="20"/>
              </w:rPr>
              <w:t>No activity ‘limitation’</w:t>
            </w:r>
          </w:p>
        </w:tc>
        <w:tc>
          <w:tcPr>
            <w:tcW w:w="0" w:type="auto"/>
          </w:tcPr>
          <w:p w14:paraId="1C8A213C" w14:textId="77777777" w:rsidR="0026151B" w:rsidRPr="00AB2CE8" w:rsidRDefault="0026151B" w:rsidP="0026151B">
            <w:pPr>
              <w:spacing w:after="0"/>
              <w:rPr>
                <w:sz w:val="20"/>
                <w:szCs w:val="20"/>
              </w:rPr>
            </w:pPr>
            <w:r w:rsidRPr="00AB2CE8">
              <w:rPr>
                <w:sz w:val="20"/>
                <w:szCs w:val="20"/>
              </w:rPr>
              <w:t>Activity ‘limitation’</w:t>
            </w:r>
          </w:p>
        </w:tc>
      </w:tr>
      <w:tr w:rsidR="0026151B" w:rsidRPr="00AB2CE8" w14:paraId="1A980E2F" w14:textId="77777777" w:rsidTr="00EC12AD">
        <w:tc>
          <w:tcPr>
            <w:tcW w:w="0" w:type="auto"/>
          </w:tcPr>
          <w:p w14:paraId="2CC49CF5" w14:textId="77777777" w:rsidR="0026151B" w:rsidRPr="00AB2CE8" w:rsidRDefault="0026151B" w:rsidP="0026151B">
            <w:pPr>
              <w:spacing w:after="0"/>
              <w:rPr>
                <w:b/>
                <w:sz w:val="20"/>
                <w:szCs w:val="20"/>
              </w:rPr>
            </w:pPr>
            <w:r w:rsidRPr="00AB2CE8">
              <w:rPr>
                <w:b/>
                <w:sz w:val="20"/>
                <w:szCs w:val="20"/>
              </w:rPr>
              <w:t>EU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DC61F06" w14:textId="77777777" w:rsidR="0026151B" w:rsidRPr="00AB2CE8" w:rsidRDefault="0026151B" w:rsidP="0026151B">
            <w:pPr>
              <w:spacing w:after="0"/>
              <w:jc w:val="right"/>
              <w:rPr>
                <w:sz w:val="20"/>
                <w:szCs w:val="20"/>
              </w:rPr>
            </w:pPr>
            <w:r w:rsidRPr="00AB2CE8">
              <w:rPr>
                <w:rFonts w:ascii="Calibri" w:hAnsi="Calibri"/>
                <w:color w:val="000000"/>
                <w:sz w:val="22"/>
                <w:szCs w:val="22"/>
              </w:rPr>
              <w:t>32,733</w:t>
            </w:r>
          </w:p>
        </w:tc>
        <w:tc>
          <w:tcPr>
            <w:tcW w:w="0" w:type="auto"/>
            <w:tcBorders>
              <w:top w:val="single" w:sz="4" w:space="0" w:color="auto"/>
              <w:left w:val="nil"/>
              <w:bottom w:val="single" w:sz="4" w:space="0" w:color="auto"/>
              <w:right w:val="single" w:sz="4" w:space="0" w:color="auto"/>
            </w:tcBorders>
            <w:shd w:val="clear" w:color="auto" w:fill="auto"/>
            <w:vAlign w:val="bottom"/>
          </w:tcPr>
          <w:p w14:paraId="04A0EF9E" w14:textId="77777777" w:rsidR="0026151B" w:rsidRPr="00AB2CE8" w:rsidRDefault="0026151B" w:rsidP="0026151B">
            <w:pPr>
              <w:spacing w:after="0"/>
              <w:jc w:val="right"/>
              <w:rPr>
                <w:sz w:val="20"/>
                <w:szCs w:val="20"/>
              </w:rPr>
            </w:pPr>
            <w:r w:rsidRPr="00AB2CE8">
              <w:rPr>
                <w:rFonts w:ascii="Calibri" w:hAnsi="Calibri"/>
                <w:color w:val="000000"/>
                <w:sz w:val="22"/>
                <w:szCs w:val="22"/>
              </w:rPr>
              <w:t>2,673</w:t>
            </w:r>
          </w:p>
        </w:tc>
        <w:tc>
          <w:tcPr>
            <w:tcW w:w="0" w:type="auto"/>
            <w:tcBorders>
              <w:top w:val="single" w:sz="4" w:space="0" w:color="auto"/>
              <w:left w:val="nil"/>
              <w:bottom w:val="single" w:sz="4" w:space="0" w:color="auto"/>
              <w:right w:val="single" w:sz="4" w:space="0" w:color="auto"/>
            </w:tcBorders>
            <w:shd w:val="clear" w:color="auto" w:fill="auto"/>
            <w:vAlign w:val="bottom"/>
          </w:tcPr>
          <w:p w14:paraId="2D1529FC" w14:textId="77777777" w:rsidR="0026151B" w:rsidRPr="00AB2CE8" w:rsidRDefault="0026151B" w:rsidP="0026151B">
            <w:pPr>
              <w:spacing w:after="0"/>
              <w:jc w:val="right"/>
              <w:rPr>
                <w:sz w:val="20"/>
                <w:szCs w:val="20"/>
              </w:rPr>
            </w:pPr>
            <w:r w:rsidRPr="00AB2CE8">
              <w:rPr>
                <w:rFonts w:ascii="Calibri" w:hAnsi="Calibri"/>
                <w:color w:val="000000"/>
                <w:sz w:val="22"/>
                <w:szCs w:val="22"/>
              </w:rPr>
              <w:t>54,418</w:t>
            </w:r>
          </w:p>
        </w:tc>
        <w:tc>
          <w:tcPr>
            <w:tcW w:w="0" w:type="auto"/>
            <w:tcBorders>
              <w:top w:val="single" w:sz="4" w:space="0" w:color="auto"/>
              <w:left w:val="nil"/>
              <w:bottom w:val="single" w:sz="4" w:space="0" w:color="auto"/>
              <w:right w:val="single" w:sz="4" w:space="0" w:color="auto"/>
            </w:tcBorders>
            <w:shd w:val="clear" w:color="auto" w:fill="auto"/>
            <w:vAlign w:val="bottom"/>
          </w:tcPr>
          <w:p w14:paraId="1FF87B1F" w14:textId="77777777" w:rsidR="0026151B" w:rsidRPr="00AB2CE8" w:rsidRDefault="0026151B" w:rsidP="0026151B">
            <w:pPr>
              <w:spacing w:after="0"/>
              <w:jc w:val="right"/>
              <w:rPr>
                <w:sz w:val="20"/>
                <w:szCs w:val="20"/>
              </w:rPr>
            </w:pPr>
            <w:r w:rsidRPr="00AB2CE8">
              <w:rPr>
                <w:rFonts w:ascii="Calibri" w:hAnsi="Calibri"/>
                <w:color w:val="000000"/>
                <w:sz w:val="22"/>
                <w:szCs w:val="22"/>
              </w:rPr>
              <w:t>4,840</w:t>
            </w:r>
          </w:p>
        </w:tc>
      </w:tr>
      <w:tr w:rsidR="0026151B" w:rsidRPr="00AB2CE8" w14:paraId="21AE9AA4" w14:textId="77777777" w:rsidTr="00EC12AD">
        <w:tc>
          <w:tcPr>
            <w:tcW w:w="0" w:type="auto"/>
          </w:tcPr>
          <w:p w14:paraId="5664E435" w14:textId="77777777" w:rsidR="0026151B" w:rsidRPr="00AB2CE8" w:rsidRDefault="0026151B" w:rsidP="0026151B">
            <w:pPr>
              <w:spacing w:after="0"/>
              <w:rPr>
                <w:b/>
                <w:sz w:val="20"/>
                <w:szCs w:val="20"/>
              </w:rPr>
            </w:pPr>
            <w:r w:rsidRPr="00AB2CE8">
              <w:rPr>
                <w:b/>
                <w:sz w:val="20"/>
                <w:szCs w:val="20"/>
              </w:rPr>
              <w:t>National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793BBDD" w14:textId="77777777" w:rsidR="0026151B" w:rsidRPr="00AB2CE8" w:rsidRDefault="0026151B" w:rsidP="0026151B">
            <w:pPr>
              <w:spacing w:after="0"/>
              <w:jc w:val="right"/>
              <w:rPr>
                <w:sz w:val="20"/>
                <w:szCs w:val="20"/>
              </w:rPr>
            </w:pPr>
            <w:r w:rsidRPr="00AB2CE8">
              <w:rPr>
                <w:rFonts w:ascii="Calibri" w:hAnsi="Calibri"/>
                <w:color w:val="000000"/>
                <w:sz w:val="22"/>
                <w:szCs w:val="22"/>
              </w:rPr>
              <w:t>1,440</w:t>
            </w:r>
          </w:p>
        </w:tc>
        <w:tc>
          <w:tcPr>
            <w:tcW w:w="0" w:type="auto"/>
            <w:tcBorders>
              <w:top w:val="single" w:sz="4" w:space="0" w:color="auto"/>
              <w:left w:val="nil"/>
              <w:bottom w:val="single" w:sz="4" w:space="0" w:color="auto"/>
              <w:right w:val="single" w:sz="4" w:space="0" w:color="auto"/>
            </w:tcBorders>
            <w:shd w:val="clear" w:color="auto" w:fill="auto"/>
            <w:vAlign w:val="bottom"/>
          </w:tcPr>
          <w:p w14:paraId="799AFBBA" w14:textId="77777777" w:rsidR="0026151B" w:rsidRPr="00AB2CE8" w:rsidRDefault="0026151B" w:rsidP="0026151B">
            <w:pPr>
              <w:spacing w:after="0"/>
              <w:jc w:val="right"/>
              <w:rPr>
                <w:sz w:val="20"/>
                <w:szCs w:val="20"/>
              </w:rPr>
            </w:pPr>
            <w:r w:rsidRPr="00AB2CE8">
              <w:rPr>
                <w:rFonts w:ascii="Calibri" w:hAnsi="Calibri"/>
                <w:color w:val="000000"/>
                <w:sz w:val="22"/>
                <w:szCs w:val="22"/>
              </w:rPr>
              <w:t>84</w:t>
            </w:r>
          </w:p>
        </w:tc>
        <w:tc>
          <w:tcPr>
            <w:tcW w:w="0" w:type="auto"/>
            <w:tcBorders>
              <w:top w:val="single" w:sz="4" w:space="0" w:color="auto"/>
              <w:left w:val="nil"/>
              <w:bottom w:val="single" w:sz="4" w:space="0" w:color="auto"/>
              <w:right w:val="single" w:sz="4" w:space="0" w:color="auto"/>
            </w:tcBorders>
            <w:shd w:val="clear" w:color="auto" w:fill="auto"/>
            <w:vAlign w:val="bottom"/>
          </w:tcPr>
          <w:p w14:paraId="49B804E2" w14:textId="77777777" w:rsidR="0026151B" w:rsidRPr="00AB2CE8" w:rsidRDefault="0026151B" w:rsidP="0026151B">
            <w:pPr>
              <w:spacing w:after="0"/>
              <w:jc w:val="right"/>
              <w:rPr>
                <w:sz w:val="20"/>
                <w:szCs w:val="20"/>
              </w:rPr>
            </w:pPr>
            <w:r w:rsidRPr="00AB2CE8">
              <w:rPr>
                <w:rFonts w:ascii="Calibri" w:hAnsi="Calibri"/>
                <w:color w:val="000000"/>
                <w:sz w:val="22"/>
                <w:szCs w:val="22"/>
              </w:rPr>
              <w:t>2,355</w:t>
            </w:r>
          </w:p>
        </w:tc>
        <w:tc>
          <w:tcPr>
            <w:tcW w:w="0" w:type="auto"/>
            <w:tcBorders>
              <w:top w:val="single" w:sz="4" w:space="0" w:color="auto"/>
              <w:left w:val="nil"/>
              <w:bottom w:val="single" w:sz="4" w:space="0" w:color="auto"/>
              <w:right w:val="single" w:sz="4" w:space="0" w:color="auto"/>
            </w:tcBorders>
            <w:shd w:val="clear" w:color="auto" w:fill="auto"/>
            <w:vAlign w:val="bottom"/>
          </w:tcPr>
          <w:p w14:paraId="33A024C0" w14:textId="77777777" w:rsidR="0026151B" w:rsidRPr="00AB2CE8" w:rsidRDefault="0026151B" w:rsidP="0026151B">
            <w:pPr>
              <w:spacing w:after="0"/>
              <w:jc w:val="right"/>
              <w:rPr>
                <w:sz w:val="20"/>
                <w:szCs w:val="20"/>
              </w:rPr>
            </w:pPr>
            <w:r w:rsidRPr="00AB2CE8">
              <w:rPr>
                <w:rFonts w:ascii="Calibri" w:hAnsi="Calibri"/>
                <w:color w:val="000000"/>
                <w:sz w:val="22"/>
                <w:szCs w:val="22"/>
              </w:rPr>
              <w:t>169</w:t>
            </w:r>
          </w:p>
        </w:tc>
      </w:tr>
    </w:tbl>
    <w:p w14:paraId="426F4498" w14:textId="77777777" w:rsidR="0026151B" w:rsidRPr="00AB2CE8" w:rsidRDefault="0026151B"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41A74BD8" w14:textId="77777777" w:rsidR="0026151B" w:rsidRPr="00AB2CE8" w:rsidRDefault="0026151B" w:rsidP="0045149D">
      <w:pPr>
        <w:spacing w:after="0"/>
        <w:jc w:val="both"/>
        <w:rPr>
          <w:i/>
          <w:sz w:val="20"/>
          <w:lang w:eastAsia="en-GB"/>
        </w:rPr>
      </w:pPr>
      <w:r w:rsidRPr="00AB2CE8">
        <w:rPr>
          <w:i/>
          <w:sz w:val="20"/>
          <w:lang w:eastAsia="en-GB"/>
        </w:rPr>
        <w:t>Note: in 2015 the disability sample sizes of 84 and 169 compare to 155 and 269 in 2014, respectively. Underlying changes in the disability sample appear to affect younger age groups more than older age groups.</w:t>
      </w:r>
    </w:p>
    <w:p w14:paraId="4A156207" w14:textId="77777777" w:rsidR="0026151B" w:rsidRPr="00AB2CE8" w:rsidRDefault="0026151B" w:rsidP="0045149D">
      <w:pPr>
        <w:spacing w:after="0"/>
        <w:jc w:val="both"/>
      </w:pPr>
    </w:p>
    <w:p w14:paraId="315E881A" w14:textId="7848B23F" w:rsidR="0026151B" w:rsidRPr="00AB2CE8" w:rsidRDefault="0026151B" w:rsidP="0026151B">
      <w:pPr>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13</w:t>
      </w:r>
      <w:r w:rsidRPr="00AB2CE8">
        <w:rPr>
          <w:b/>
          <w:bCs/>
          <w:noProof/>
          <w:sz w:val="20"/>
          <w:szCs w:val="18"/>
        </w:rPr>
        <w:fldChar w:fldCharType="end"/>
      </w:r>
      <w:r w:rsidRPr="00AB2CE8">
        <w:rPr>
          <w:b/>
          <w:bCs/>
          <w:sz w:val="20"/>
          <w:szCs w:val="18"/>
        </w:rPr>
        <w:t xml:space="preserve">: </w:t>
      </w:r>
      <w:r w:rsidRPr="00AB2CE8">
        <w:rPr>
          <w:b/>
          <w:bCs/>
          <w:noProof/>
          <w:sz w:val="20"/>
          <w:szCs w:val="18"/>
        </w:rPr>
        <w:t>Early school leavers aged 18-24 (indicative based on above sample size)</w:t>
      </w:r>
    </w:p>
    <w:p w14:paraId="129813F5" w14:textId="77777777" w:rsidR="0026151B" w:rsidRPr="00AB2CE8" w:rsidRDefault="0026151B" w:rsidP="0026151B">
      <w:pPr>
        <w:spacing w:after="0"/>
      </w:pPr>
      <w:r w:rsidRPr="00AB2CE8">
        <w:rPr>
          <w:noProof/>
          <w:lang w:eastAsia="zh-CN"/>
        </w:rPr>
        <w:drawing>
          <wp:inline distT="0" distB="0" distL="0" distR="0" wp14:anchorId="3DE492F7" wp14:editId="04E6EB9F">
            <wp:extent cx="5486400" cy="2364059"/>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F424E8E" w14:textId="77777777" w:rsidR="0026151B" w:rsidRPr="00AB2CE8" w:rsidRDefault="0026151B"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5DCC9266" w14:textId="77777777" w:rsidR="0026151B" w:rsidRPr="00AB2CE8" w:rsidRDefault="0026151B" w:rsidP="0045149D">
      <w:pPr>
        <w:spacing w:after="0"/>
        <w:jc w:val="both"/>
        <w:rPr>
          <w:i/>
          <w:sz w:val="20"/>
          <w:lang w:eastAsia="en-GB"/>
        </w:rPr>
      </w:pPr>
      <w:r w:rsidRPr="00AB2CE8">
        <w:rPr>
          <w:i/>
          <w:sz w:val="20"/>
          <w:lang w:eastAsia="en-GB"/>
        </w:rPr>
        <w:t xml:space="preserve">Note: for the narrow age band, the national disability indicator is more than seven percentage points higher than in 2014, and nearly three points higher for the wider band. </w:t>
      </w:r>
    </w:p>
    <w:p w14:paraId="7F748A6A" w14:textId="04FFACC5" w:rsidR="005B1481" w:rsidRPr="00AB2CE8" w:rsidRDefault="0026151B" w:rsidP="0045149D">
      <w:pPr>
        <w:pStyle w:val="Sourcereference"/>
        <w:spacing w:after="0"/>
        <w:jc w:val="both"/>
        <w:rPr>
          <w:lang w:eastAsia="en-GB"/>
        </w:rPr>
      </w:pPr>
      <w:r w:rsidRPr="00AB2CE8">
        <w:rPr>
          <w:i w:val="0"/>
          <w:szCs w:val="20"/>
          <w:lang w:eastAsia="en-GB"/>
        </w:rPr>
        <w:t>Note: The confidence intervals for the disability group are also large and so the reliability is low. It may be more useful to consider an average of several years or to examine administrative data sources</w:t>
      </w:r>
    </w:p>
    <w:p w14:paraId="70E0E155" w14:textId="77777777" w:rsidR="00185E6B" w:rsidRPr="00AB2CE8" w:rsidRDefault="00185E6B" w:rsidP="0045149D">
      <w:pPr>
        <w:spacing w:after="0"/>
        <w:jc w:val="both"/>
        <w:rPr>
          <w:b/>
        </w:rPr>
      </w:pPr>
    </w:p>
    <w:p w14:paraId="34EEF32E" w14:textId="272A62B9" w:rsidR="00AC1131" w:rsidRPr="00AB2CE8" w:rsidRDefault="00AC1131" w:rsidP="0045149D">
      <w:pPr>
        <w:spacing w:after="0"/>
        <w:jc w:val="both"/>
        <w:rPr>
          <w:b/>
        </w:rPr>
      </w:pPr>
      <w:r w:rsidRPr="00AB2CE8">
        <w:rPr>
          <w:b/>
        </w:rPr>
        <w:t xml:space="preserve">Alternative data on disability and early school leavers </w:t>
      </w:r>
      <w:r w:rsidR="00803568" w:rsidRPr="00AB2CE8">
        <w:rPr>
          <w:b/>
        </w:rPr>
        <w:t>provided by the national expert</w:t>
      </w:r>
      <w:r w:rsidR="002203B2" w:rsidRPr="00AB2CE8">
        <w:rPr>
          <w:b/>
        </w:rPr>
        <w:t>s</w:t>
      </w:r>
      <w:r w:rsidRPr="00AB2CE8">
        <w:rPr>
          <w:b/>
        </w:rPr>
        <w:t>:</w:t>
      </w:r>
    </w:p>
    <w:p w14:paraId="4DF3EA20" w14:textId="77777777" w:rsidR="00BF3EC8" w:rsidRPr="00AB2CE8" w:rsidRDefault="00BF3EC8" w:rsidP="0045149D">
      <w:pPr>
        <w:spacing w:after="0"/>
        <w:jc w:val="both"/>
      </w:pPr>
    </w:p>
    <w:p w14:paraId="2FDB06AE" w14:textId="25C3FA52" w:rsidR="00E371E0" w:rsidRPr="00AB2CE8" w:rsidRDefault="00E371E0" w:rsidP="0045149D">
      <w:pPr>
        <w:spacing w:after="0"/>
        <w:jc w:val="both"/>
      </w:pPr>
      <w:r w:rsidRPr="00AB2CE8">
        <w:t xml:space="preserve">The tables of the EUSILC UDB 2015 data above show lower rates of early school leavers in Germany in general against the EU average, but relatively higher rates for disabled young people, especially those aged 18-24. This can be explained by the still highly segregated education system in Germany. </w:t>
      </w:r>
    </w:p>
    <w:p w14:paraId="453E3AA0" w14:textId="77777777" w:rsidR="00E371E0" w:rsidRPr="00AB2CE8" w:rsidRDefault="00E371E0" w:rsidP="0045149D">
      <w:pPr>
        <w:spacing w:after="0"/>
        <w:jc w:val="both"/>
      </w:pPr>
    </w:p>
    <w:p w14:paraId="5FF36992" w14:textId="576E50C9" w:rsidR="00E52C3D" w:rsidRPr="00AB2CE8" w:rsidRDefault="00957072" w:rsidP="0045149D">
      <w:pPr>
        <w:spacing w:after="0"/>
        <w:jc w:val="both"/>
      </w:pPr>
      <w:r w:rsidRPr="00AB2CE8">
        <w:t xml:space="preserve">The current Second Participation Report 2016 (Engels et al. 2017) does not provide information for early school </w:t>
      </w:r>
      <w:proofErr w:type="gramStart"/>
      <w:r w:rsidRPr="00AB2CE8">
        <w:t>leaving in particular</w:t>
      </w:r>
      <w:proofErr w:type="gramEnd"/>
      <w:r w:rsidRPr="00AB2CE8">
        <w:t xml:space="preserve">. </w:t>
      </w:r>
      <w:r w:rsidR="00E371E0" w:rsidRPr="00AB2CE8">
        <w:t>But s</w:t>
      </w:r>
      <w:r w:rsidRPr="00AB2CE8">
        <w:t>ome comparative data on graduations of people with and without disabilities are available for people aged 20-64 years (Engels et a</w:t>
      </w:r>
      <w:r w:rsidR="00CA0DAE" w:rsidRPr="00AB2CE8">
        <w:t>l</w:t>
      </w:r>
      <w:r w:rsidRPr="00AB2CE8">
        <w:t>., 2017, p.130ff)</w:t>
      </w:r>
      <w:r w:rsidR="00EB1AAE" w:rsidRPr="00AB2CE8">
        <w:t xml:space="preserve"> </w:t>
      </w:r>
      <w:r w:rsidR="00E371E0" w:rsidRPr="00AB2CE8">
        <w:t>showing similar patterns</w:t>
      </w:r>
      <w:r w:rsidR="00E102A1" w:rsidRPr="00AB2CE8">
        <w:t xml:space="preserve">. </w:t>
      </w:r>
      <w:r w:rsidRPr="00AB2CE8">
        <w:t xml:space="preserve">People with disabilities are more likely to have school degrees with a lower </w:t>
      </w:r>
      <w:r w:rsidR="00637D9A" w:rsidRPr="00AB2CE8">
        <w:t xml:space="preserve">or no </w:t>
      </w:r>
      <w:r w:rsidRPr="00AB2CE8">
        <w:t xml:space="preserve">graduation level than people without </w:t>
      </w:r>
      <w:r w:rsidR="00637D9A" w:rsidRPr="00AB2CE8">
        <w:t>disabilities</w:t>
      </w:r>
      <w:r w:rsidRPr="00AB2CE8">
        <w:t xml:space="preserve">. In 2013, </w:t>
      </w:r>
      <w:r w:rsidR="00E371E0" w:rsidRPr="00AB2CE8">
        <w:t>no school qualifications were found for 2% of people without compared to 8% of people with disabilities</w:t>
      </w:r>
      <w:r w:rsidR="00EB1AAE" w:rsidRPr="00AB2CE8">
        <w:t xml:space="preserve"> and even higher for persons with severe disabilities (11%) and persons with migration backgrounds (15%) (ibid: 137)</w:t>
      </w:r>
      <w:r w:rsidR="00E371E0" w:rsidRPr="00AB2CE8">
        <w:t xml:space="preserve">. The disadvantages for disabled persons in education can also be </w:t>
      </w:r>
      <w:r w:rsidR="00EB1AAE" w:rsidRPr="00AB2CE8">
        <w:t>found</w:t>
      </w:r>
      <w:r w:rsidR="00E371E0" w:rsidRPr="00AB2CE8">
        <w:t xml:space="preserve"> in general school graduations: </w:t>
      </w:r>
      <w:r w:rsidRPr="00AB2CE8">
        <w:t xml:space="preserve">41% </w:t>
      </w:r>
      <w:r w:rsidR="00E371E0" w:rsidRPr="00AB2CE8">
        <w:t xml:space="preserve">of </w:t>
      </w:r>
      <w:r w:rsidR="00B7668C" w:rsidRPr="00AB2CE8">
        <w:t xml:space="preserve">non-disabled people </w:t>
      </w:r>
      <w:r w:rsidRPr="00AB2CE8">
        <w:t xml:space="preserve">aged 20-64 years </w:t>
      </w:r>
      <w:r w:rsidRPr="00AB2CE8">
        <w:lastRenderedPageBreak/>
        <w:t xml:space="preserve">and 19% </w:t>
      </w:r>
      <w:r w:rsidR="00E371E0" w:rsidRPr="00AB2CE8">
        <w:t xml:space="preserve">of </w:t>
      </w:r>
      <w:r w:rsidR="00B7668C" w:rsidRPr="00AB2CE8">
        <w:t xml:space="preserve">disabled people </w:t>
      </w:r>
      <w:r w:rsidRPr="00AB2CE8">
        <w:t xml:space="preserve">reached a general university or applied science university qualification (Abitur, </w:t>
      </w:r>
      <w:proofErr w:type="spellStart"/>
      <w:r w:rsidRPr="00AB2CE8">
        <w:t>Fachhochschulreife</w:t>
      </w:r>
      <w:proofErr w:type="spellEnd"/>
      <w:r w:rsidRPr="00AB2CE8">
        <w:t xml:space="preserve">). A middle school leaving certificate (next lower school qualification level) reached 30% of people of this age-group without and 26% with </w:t>
      </w:r>
      <w:r w:rsidR="00B7668C" w:rsidRPr="00AB2CE8">
        <w:t>disabilities</w:t>
      </w:r>
      <w:r w:rsidRPr="00AB2CE8">
        <w:t xml:space="preserve">. A lower secondary school leaving certificate (lowest school qualification level) reached 27% without and 46% with </w:t>
      </w:r>
      <w:r w:rsidR="00B7668C" w:rsidRPr="00AB2CE8">
        <w:t xml:space="preserve">disabilities </w:t>
      </w:r>
      <w:r w:rsidRPr="00AB2CE8">
        <w:t>of this age group</w:t>
      </w:r>
      <w:r w:rsidR="00EB1AAE" w:rsidRPr="00AB2CE8">
        <w:t xml:space="preserve"> (ibid.: 133)</w:t>
      </w:r>
      <w:r w:rsidRPr="00AB2CE8">
        <w:t>. The p</w:t>
      </w:r>
      <w:r w:rsidR="00E102A1" w:rsidRPr="00AB2CE8">
        <w:t>rop</w:t>
      </w:r>
      <w:r w:rsidRPr="00AB2CE8">
        <w:t>ortions of people with impairments reaching a higher school education certificate is significantly smaller</w:t>
      </w:r>
      <w:r w:rsidR="00C52D49" w:rsidRPr="00AB2CE8">
        <w:t xml:space="preserve"> while t</w:t>
      </w:r>
      <w:r w:rsidRPr="00AB2CE8">
        <w:t>he p</w:t>
      </w:r>
      <w:r w:rsidR="00E102A1" w:rsidRPr="00AB2CE8">
        <w:t>rop</w:t>
      </w:r>
      <w:r w:rsidRPr="00AB2CE8">
        <w:t xml:space="preserve">ortions of people with impairments reaching a low or no school education certificate is significantly higher. </w:t>
      </w:r>
      <w:r w:rsidR="00637D9A" w:rsidRPr="00AB2CE8">
        <w:t xml:space="preserve">(ibid.: 125). </w:t>
      </w:r>
      <w:r w:rsidRPr="00AB2CE8">
        <w:t>This finding is in line with the fact that in 2014 71% of the graduates of special-needs school have not achieved a lower secondary school degree (</w:t>
      </w:r>
      <w:proofErr w:type="spellStart"/>
      <w:r w:rsidRPr="00AB2CE8">
        <w:t>K</w:t>
      </w:r>
      <w:r w:rsidR="00E52C3D" w:rsidRPr="00AB2CE8">
        <w:t>ultusministerkonferenz</w:t>
      </w:r>
      <w:proofErr w:type="spellEnd"/>
      <w:r w:rsidR="00E52C3D" w:rsidRPr="00AB2CE8">
        <w:t xml:space="preserve"> 2014).</w:t>
      </w:r>
    </w:p>
    <w:p w14:paraId="25E80E84" w14:textId="77777777" w:rsidR="002203B2" w:rsidRPr="00AB2CE8" w:rsidRDefault="002203B2" w:rsidP="0045149D">
      <w:pPr>
        <w:spacing w:after="0"/>
        <w:jc w:val="both"/>
      </w:pPr>
      <w:bookmarkStart w:id="19" w:name="bookmark1"/>
      <w:bookmarkStart w:id="20" w:name="Höherer_Schulabschluss_"/>
      <w:bookmarkStart w:id="21" w:name="bookmark0"/>
      <w:bookmarkEnd w:id="19"/>
      <w:bookmarkEnd w:id="20"/>
      <w:bookmarkEnd w:id="21"/>
    </w:p>
    <w:p w14:paraId="7863D523" w14:textId="244AA8D7" w:rsidR="00561FF5" w:rsidRPr="00AB2CE8" w:rsidRDefault="00FA1F42" w:rsidP="0045149D">
      <w:pPr>
        <w:pStyle w:val="Heading3"/>
        <w:spacing w:after="0"/>
        <w:jc w:val="both"/>
      </w:pPr>
      <w:bookmarkStart w:id="22" w:name="_Toc440535831"/>
      <w:bookmarkStart w:id="23" w:name="_Toc526860850"/>
      <w:r w:rsidRPr="00AB2CE8">
        <w:t>2.3.2</w:t>
      </w:r>
      <w:r w:rsidRPr="00AB2CE8">
        <w:tab/>
      </w:r>
      <w:r w:rsidR="00561FF5" w:rsidRPr="00AB2CE8">
        <w:t>Tertiary education</w:t>
      </w:r>
      <w:bookmarkEnd w:id="22"/>
      <w:bookmarkEnd w:id="23"/>
    </w:p>
    <w:p w14:paraId="28F4A8E9" w14:textId="12F03E5B" w:rsidR="00BF3EC8" w:rsidRPr="00AB2CE8" w:rsidRDefault="00BF3EC8" w:rsidP="0045149D">
      <w:pPr>
        <w:pStyle w:val="BodyText"/>
        <w:spacing w:after="0"/>
        <w:jc w:val="both"/>
      </w:pPr>
    </w:p>
    <w:p w14:paraId="201E45C9" w14:textId="19C83F4F" w:rsidR="00A4448F" w:rsidRDefault="00A4448F" w:rsidP="0045149D">
      <w:pPr>
        <w:spacing w:after="0"/>
        <w:jc w:val="both"/>
      </w:pPr>
      <w:r w:rsidRPr="00AB2CE8">
        <w:t>The EU-SILC sample for the target age group (aged 30-34) includes the following number of people reporting activity ‘limitation’ (a proxy for impairment/disability) although the number of missing observations is larger than the number of observations for activity limitation.</w:t>
      </w:r>
    </w:p>
    <w:p w14:paraId="323187C7" w14:textId="77777777" w:rsidR="0045149D" w:rsidRPr="00AB2CE8" w:rsidRDefault="0045149D" w:rsidP="0045149D">
      <w:pPr>
        <w:spacing w:after="0"/>
        <w:jc w:val="both"/>
      </w:pPr>
    </w:p>
    <w:p w14:paraId="4467E7B1" w14:textId="119DD37D" w:rsidR="00A4448F" w:rsidRPr="00AB2CE8" w:rsidRDefault="00A4448F" w:rsidP="0045149D">
      <w:pPr>
        <w:spacing w:after="0"/>
        <w:jc w:val="both"/>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14</w:t>
      </w:r>
      <w:r w:rsidRPr="00AB2CE8">
        <w:rPr>
          <w:b/>
          <w:bCs/>
          <w:noProof/>
          <w:sz w:val="20"/>
          <w:szCs w:val="18"/>
        </w:rPr>
        <w:fldChar w:fldCharType="end"/>
      </w:r>
      <w:r w:rsidRPr="00AB2CE8">
        <w:rPr>
          <w:b/>
          <w:bCs/>
          <w:sz w:val="20"/>
          <w:szCs w:val="18"/>
        </w:rPr>
        <w:t>: EU-SILC sample size for the target age group 30-34 versus 30-39</w:t>
      </w:r>
    </w:p>
    <w:tbl>
      <w:tblPr>
        <w:tblStyle w:val="TableGrid"/>
        <w:tblW w:w="0" w:type="auto"/>
        <w:tblLook w:val="04A0" w:firstRow="1" w:lastRow="0" w:firstColumn="1" w:lastColumn="0" w:noHBand="0" w:noVBand="1"/>
      </w:tblPr>
      <w:tblGrid>
        <w:gridCol w:w="1718"/>
        <w:gridCol w:w="2031"/>
        <w:gridCol w:w="1753"/>
        <w:gridCol w:w="2031"/>
        <w:gridCol w:w="1753"/>
      </w:tblGrid>
      <w:tr w:rsidR="00A4448F" w:rsidRPr="00AB2CE8" w14:paraId="503C3F0B" w14:textId="77777777" w:rsidTr="00EC12AD">
        <w:tc>
          <w:tcPr>
            <w:tcW w:w="0" w:type="auto"/>
          </w:tcPr>
          <w:p w14:paraId="61304991" w14:textId="77777777" w:rsidR="00A4448F" w:rsidRPr="00AB2CE8" w:rsidRDefault="00A4448F" w:rsidP="00A4448F">
            <w:pPr>
              <w:spacing w:after="0"/>
              <w:rPr>
                <w:b/>
                <w:sz w:val="20"/>
                <w:szCs w:val="20"/>
              </w:rPr>
            </w:pPr>
          </w:p>
        </w:tc>
        <w:tc>
          <w:tcPr>
            <w:tcW w:w="0" w:type="auto"/>
            <w:gridSpan w:val="2"/>
          </w:tcPr>
          <w:p w14:paraId="14831878" w14:textId="77777777" w:rsidR="00A4448F" w:rsidRPr="00AB2CE8" w:rsidRDefault="00A4448F" w:rsidP="00A4448F">
            <w:pPr>
              <w:spacing w:after="0"/>
              <w:jc w:val="center"/>
              <w:rPr>
                <w:b/>
                <w:sz w:val="20"/>
                <w:szCs w:val="20"/>
              </w:rPr>
            </w:pPr>
            <w:r w:rsidRPr="00AB2CE8">
              <w:rPr>
                <w:b/>
                <w:sz w:val="20"/>
                <w:szCs w:val="20"/>
              </w:rPr>
              <w:t>Age 30-34</w:t>
            </w:r>
          </w:p>
        </w:tc>
        <w:tc>
          <w:tcPr>
            <w:tcW w:w="0" w:type="auto"/>
            <w:gridSpan w:val="2"/>
          </w:tcPr>
          <w:p w14:paraId="044E7071" w14:textId="77777777" w:rsidR="00A4448F" w:rsidRPr="00AB2CE8" w:rsidRDefault="00A4448F" w:rsidP="00A4448F">
            <w:pPr>
              <w:spacing w:after="0"/>
              <w:jc w:val="center"/>
              <w:rPr>
                <w:b/>
                <w:sz w:val="20"/>
                <w:szCs w:val="20"/>
              </w:rPr>
            </w:pPr>
            <w:r w:rsidRPr="00AB2CE8">
              <w:rPr>
                <w:b/>
                <w:sz w:val="20"/>
                <w:szCs w:val="20"/>
              </w:rPr>
              <w:t>Age 30-39</w:t>
            </w:r>
          </w:p>
        </w:tc>
      </w:tr>
      <w:tr w:rsidR="00A4448F" w:rsidRPr="00AB2CE8" w14:paraId="77D49F44" w14:textId="77777777" w:rsidTr="00EC12AD">
        <w:tc>
          <w:tcPr>
            <w:tcW w:w="0" w:type="auto"/>
          </w:tcPr>
          <w:p w14:paraId="324B7857" w14:textId="77777777" w:rsidR="00A4448F" w:rsidRPr="00AB2CE8" w:rsidRDefault="00A4448F" w:rsidP="00A4448F">
            <w:pPr>
              <w:spacing w:after="0"/>
              <w:jc w:val="center"/>
              <w:rPr>
                <w:b/>
                <w:sz w:val="20"/>
                <w:szCs w:val="20"/>
              </w:rPr>
            </w:pPr>
          </w:p>
        </w:tc>
        <w:tc>
          <w:tcPr>
            <w:tcW w:w="0" w:type="auto"/>
          </w:tcPr>
          <w:p w14:paraId="1454784D" w14:textId="77777777" w:rsidR="00A4448F" w:rsidRPr="00AB2CE8" w:rsidRDefault="00A4448F" w:rsidP="00A4448F">
            <w:pPr>
              <w:spacing w:after="0"/>
              <w:jc w:val="center"/>
              <w:rPr>
                <w:sz w:val="20"/>
                <w:szCs w:val="20"/>
              </w:rPr>
            </w:pPr>
            <w:r w:rsidRPr="00AB2CE8">
              <w:rPr>
                <w:sz w:val="20"/>
                <w:szCs w:val="20"/>
              </w:rPr>
              <w:t>No activity ‘limitation’</w:t>
            </w:r>
          </w:p>
        </w:tc>
        <w:tc>
          <w:tcPr>
            <w:tcW w:w="0" w:type="auto"/>
          </w:tcPr>
          <w:p w14:paraId="0797DB85" w14:textId="77777777" w:rsidR="00A4448F" w:rsidRPr="00AB2CE8" w:rsidRDefault="00A4448F" w:rsidP="00A4448F">
            <w:pPr>
              <w:spacing w:after="0"/>
              <w:jc w:val="center"/>
              <w:rPr>
                <w:sz w:val="20"/>
                <w:szCs w:val="20"/>
              </w:rPr>
            </w:pPr>
            <w:r w:rsidRPr="00AB2CE8">
              <w:rPr>
                <w:sz w:val="20"/>
                <w:szCs w:val="20"/>
              </w:rPr>
              <w:t>Activity ‘limitation’</w:t>
            </w:r>
          </w:p>
        </w:tc>
        <w:tc>
          <w:tcPr>
            <w:tcW w:w="0" w:type="auto"/>
          </w:tcPr>
          <w:p w14:paraId="67CD43F9" w14:textId="77777777" w:rsidR="00A4448F" w:rsidRPr="00AB2CE8" w:rsidRDefault="00A4448F" w:rsidP="00A4448F">
            <w:pPr>
              <w:spacing w:after="0"/>
              <w:jc w:val="center"/>
              <w:rPr>
                <w:sz w:val="20"/>
                <w:szCs w:val="20"/>
              </w:rPr>
            </w:pPr>
            <w:r w:rsidRPr="00AB2CE8">
              <w:rPr>
                <w:sz w:val="20"/>
                <w:szCs w:val="20"/>
              </w:rPr>
              <w:t>No activity ‘limitation’</w:t>
            </w:r>
          </w:p>
        </w:tc>
        <w:tc>
          <w:tcPr>
            <w:tcW w:w="0" w:type="auto"/>
          </w:tcPr>
          <w:p w14:paraId="48B58C4F" w14:textId="77777777" w:rsidR="00A4448F" w:rsidRPr="00AB2CE8" w:rsidRDefault="00A4448F" w:rsidP="00A4448F">
            <w:pPr>
              <w:spacing w:after="0"/>
              <w:jc w:val="center"/>
              <w:rPr>
                <w:sz w:val="20"/>
                <w:szCs w:val="20"/>
              </w:rPr>
            </w:pPr>
            <w:r w:rsidRPr="00AB2CE8">
              <w:rPr>
                <w:sz w:val="20"/>
                <w:szCs w:val="20"/>
              </w:rPr>
              <w:t>Activity ‘limitation’</w:t>
            </w:r>
          </w:p>
        </w:tc>
      </w:tr>
      <w:tr w:rsidR="00A4448F" w:rsidRPr="00AB2CE8" w14:paraId="3FBA8856" w14:textId="77777777" w:rsidTr="00EC12AD">
        <w:tc>
          <w:tcPr>
            <w:tcW w:w="0" w:type="auto"/>
          </w:tcPr>
          <w:p w14:paraId="32EEFB79" w14:textId="77777777" w:rsidR="00A4448F" w:rsidRPr="00AB2CE8" w:rsidRDefault="00A4448F" w:rsidP="00A4448F">
            <w:pPr>
              <w:spacing w:after="0"/>
              <w:rPr>
                <w:b/>
                <w:sz w:val="20"/>
                <w:szCs w:val="20"/>
              </w:rPr>
            </w:pPr>
            <w:r w:rsidRPr="00AB2CE8">
              <w:rPr>
                <w:b/>
                <w:sz w:val="20"/>
                <w:szCs w:val="20"/>
              </w:rPr>
              <w:t>EU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322FE5" w14:textId="77777777" w:rsidR="00A4448F" w:rsidRPr="00AB2CE8" w:rsidRDefault="00A4448F" w:rsidP="00A4448F">
            <w:pPr>
              <w:tabs>
                <w:tab w:val="center" w:pos="898"/>
                <w:tab w:val="right" w:pos="1797"/>
              </w:tabs>
              <w:spacing w:after="0"/>
              <w:jc w:val="right"/>
              <w:rPr>
                <w:sz w:val="20"/>
                <w:szCs w:val="20"/>
              </w:rPr>
            </w:pPr>
            <w:r w:rsidRPr="00AB2CE8">
              <w:rPr>
                <w:rFonts w:ascii="Calibri" w:hAnsi="Calibri"/>
                <w:color w:val="000000"/>
                <w:sz w:val="22"/>
                <w:szCs w:val="22"/>
              </w:rPr>
              <w:t>23,233</w:t>
            </w:r>
          </w:p>
        </w:tc>
        <w:tc>
          <w:tcPr>
            <w:tcW w:w="0" w:type="auto"/>
            <w:tcBorders>
              <w:top w:val="single" w:sz="4" w:space="0" w:color="auto"/>
              <w:left w:val="nil"/>
              <w:bottom w:val="single" w:sz="4" w:space="0" w:color="auto"/>
              <w:right w:val="single" w:sz="4" w:space="0" w:color="auto"/>
            </w:tcBorders>
            <w:shd w:val="clear" w:color="auto" w:fill="auto"/>
            <w:vAlign w:val="bottom"/>
          </w:tcPr>
          <w:p w14:paraId="41641CFD" w14:textId="77777777" w:rsidR="00A4448F" w:rsidRPr="00AB2CE8" w:rsidRDefault="00A4448F" w:rsidP="00A4448F">
            <w:pPr>
              <w:spacing w:after="0"/>
              <w:jc w:val="right"/>
              <w:rPr>
                <w:sz w:val="20"/>
                <w:szCs w:val="20"/>
              </w:rPr>
            </w:pPr>
            <w:r w:rsidRPr="00AB2CE8">
              <w:rPr>
                <w:rFonts w:ascii="Calibri" w:hAnsi="Calibri"/>
                <w:color w:val="000000"/>
                <w:sz w:val="22"/>
                <w:szCs w:val="22"/>
              </w:rPr>
              <w:t>2,793</w:t>
            </w:r>
          </w:p>
        </w:tc>
        <w:tc>
          <w:tcPr>
            <w:tcW w:w="0" w:type="auto"/>
            <w:tcBorders>
              <w:top w:val="single" w:sz="4" w:space="0" w:color="auto"/>
              <w:left w:val="nil"/>
              <w:bottom w:val="single" w:sz="4" w:space="0" w:color="auto"/>
              <w:right w:val="single" w:sz="4" w:space="0" w:color="auto"/>
            </w:tcBorders>
            <w:shd w:val="clear" w:color="auto" w:fill="auto"/>
            <w:vAlign w:val="bottom"/>
          </w:tcPr>
          <w:p w14:paraId="38B8E39D" w14:textId="77777777" w:rsidR="00A4448F" w:rsidRPr="00AB2CE8" w:rsidRDefault="00A4448F" w:rsidP="00A4448F">
            <w:pPr>
              <w:spacing w:after="0"/>
              <w:jc w:val="right"/>
              <w:rPr>
                <w:sz w:val="20"/>
                <w:szCs w:val="20"/>
              </w:rPr>
            </w:pPr>
            <w:r w:rsidRPr="00AB2CE8">
              <w:rPr>
                <w:rFonts w:ascii="Calibri" w:hAnsi="Calibri"/>
                <w:color w:val="000000"/>
                <w:sz w:val="22"/>
                <w:szCs w:val="22"/>
              </w:rPr>
              <w:t>49,559</w:t>
            </w:r>
          </w:p>
        </w:tc>
        <w:tc>
          <w:tcPr>
            <w:tcW w:w="0" w:type="auto"/>
            <w:tcBorders>
              <w:top w:val="single" w:sz="4" w:space="0" w:color="auto"/>
              <w:left w:val="nil"/>
              <w:bottom w:val="single" w:sz="4" w:space="0" w:color="auto"/>
              <w:right w:val="single" w:sz="4" w:space="0" w:color="auto"/>
            </w:tcBorders>
            <w:shd w:val="clear" w:color="auto" w:fill="auto"/>
            <w:vAlign w:val="bottom"/>
          </w:tcPr>
          <w:p w14:paraId="2800BF60" w14:textId="77777777" w:rsidR="00A4448F" w:rsidRPr="00AB2CE8" w:rsidRDefault="00A4448F" w:rsidP="00A4448F">
            <w:pPr>
              <w:spacing w:after="0"/>
              <w:jc w:val="right"/>
              <w:rPr>
                <w:sz w:val="20"/>
                <w:szCs w:val="20"/>
              </w:rPr>
            </w:pPr>
            <w:r w:rsidRPr="00AB2CE8">
              <w:rPr>
                <w:rFonts w:ascii="Calibri" w:hAnsi="Calibri"/>
                <w:color w:val="000000"/>
                <w:sz w:val="22"/>
                <w:szCs w:val="22"/>
              </w:rPr>
              <w:t>6,572</w:t>
            </w:r>
          </w:p>
        </w:tc>
      </w:tr>
      <w:tr w:rsidR="00A4448F" w:rsidRPr="00AB2CE8" w14:paraId="452CDB05" w14:textId="77777777" w:rsidTr="00EC12AD">
        <w:tc>
          <w:tcPr>
            <w:tcW w:w="0" w:type="auto"/>
          </w:tcPr>
          <w:p w14:paraId="720D2980" w14:textId="77777777" w:rsidR="00A4448F" w:rsidRPr="00AB2CE8" w:rsidRDefault="00A4448F" w:rsidP="00A4448F">
            <w:pPr>
              <w:spacing w:after="0"/>
              <w:rPr>
                <w:b/>
                <w:sz w:val="20"/>
                <w:szCs w:val="20"/>
              </w:rPr>
            </w:pPr>
            <w:r w:rsidRPr="00AB2CE8">
              <w:rPr>
                <w:b/>
                <w:sz w:val="20"/>
                <w:szCs w:val="20"/>
              </w:rPr>
              <w:t>National sample</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FE00AB" w14:textId="77777777" w:rsidR="00A4448F" w:rsidRPr="00AB2CE8" w:rsidRDefault="00A4448F" w:rsidP="00A4448F">
            <w:pPr>
              <w:spacing w:after="0"/>
              <w:jc w:val="right"/>
              <w:rPr>
                <w:sz w:val="20"/>
                <w:szCs w:val="20"/>
              </w:rPr>
            </w:pPr>
            <w:r w:rsidRPr="00AB2CE8">
              <w:rPr>
                <w:rFonts w:ascii="Calibri" w:hAnsi="Calibri"/>
                <w:color w:val="000000"/>
                <w:sz w:val="22"/>
                <w:szCs w:val="22"/>
              </w:rPr>
              <w:t>955</w:t>
            </w:r>
          </w:p>
        </w:tc>
        <w:tc>
          <w:tcPr>
            <w:tcW w:w="0" w:type="auto"/>
            <w:tcBorders>
              <w:top w:val="single" w:sz="4" w:space="0" w:color="auto"/>
              <w:left w:val="nil"/>
              <w:bottom w:val="single" w:sz="4" w:space="0" w:color="auto"/>
              <w:right w:val="single" w:sz="4" w:space="0" w:color="auto"/>
            </w:tcBorders>
            <w:shd w:val="clear" w:color="auto" w:fill="auto"/>
            <w:vAlign w:val="bottom"/>
          </w:tcPr>
          <w:p w14:paraId="146C92FD" w14:textId="77777777" w:rsidR="00A4448F" w:rsidRPr="00AB2CE8" w:rsidRDefault="00A4448F" w:rsidP="00A4448F">
            <w:pPr>
              <w:spacing w:after="0"/>
              <w:jc w:val="right"/>
              <w:rPr>
                <w:sz w:val="20"/>
                <w:szCs w:val="20"/>
              </w:rPr>
            </w:pPr>
            <w:r w:rsidRPr="00AB2CE8">
              <w:rPr>
                <w:rFonts w:ascii="Calibri" w:hAnsi="Calibri"/>
                <w:color w:val="000000"/>
                <w:sz w:val="22"/>
                <w:szCs w:val="22"/>
              </w:rPr>
              <w:t>84</w:t>
            </w:r>
          </w:p>
        </w:tc>
        <w:tc>
          <w:tcPr>
            <w:tcW w:w="0" w:type="auto"/>
            <w:tcBorders>
              <w:top w:val="single" w:sz="4" w:space="0" w:color="auto"/>
              <w:left w:val="nil"/>
              <w:bottom w:val="single" w:sz="4" w:space="0" w:color="auto"/>
              <w:right w:val="single" w:sz="4" w:space="0" w:color="auto"/>
            </w:tcBorders>
            <w:shd w:val="clear" w:color="auto" w:fill="auto"/>
            <w:vAlign w:val="bottom"/>
          </w:tcPr>
          <w:p w14:paraId="244FB8EC" w14:textId="77777777" w:rsidR="00A4448F" w:rsidRPr="00AB2CE8" w:rsidRDefault="00A4448F" w:rsidP="00A4448F">
            <w:pPr>
              <w:spacing w:after="0"/>
              <w:jc w:val="right"/>
              <w:rPr>
                <w:sz w:val="20"/>
                <w:szCs w:val="20"/>
              </w:rPr>
            </w:pPr>
            <w:r w:rsidRPr="00AB2CE8">
              <w:rPr>
                <w:rFonts w:ascii="Calibri" w:hAnsi="Calibri"/>
                <w:color w:val="000000"/>
                <w:sz w:val="22"/>
                <w:szCs w:val="22"/>
              </w:rPr>
              <w:t>2,034</w:t>
            </w:r>
          </w:p>
        </w:tc>
        <w:tc>
          <w:tcPr>
            <w:tcW w:w="0" w:type="auto"/>
            <w:tcBorders>
              <w:top w:val="single" w:sz="4" w:space="0" w:color="auto"/>
              <w:left w:val="nil"/>
              <w:bottom w:val="single" w:sz="4" w:space="0" w:color="auto"/>
              <w:right w:val="single" w:sz="4" w:space="0" w:color="auto"/>
            </w:tcBorders>
            <w:shd w:val="clear" w:color="auto" w:fill="auto"/>
            <w:vAlign w:val="bottom"/>
          </w:tcPr>
          <w:p w14:paraId="2175F460" w14:textId="77777777" w:rsidR="00A4448F" w:rsidRPr="00AB2CE8" w:rsidRDefault="00A4448F" w:rsidP="00A4448F">
            <w:pPr>
              <w:spacing w:after="0"/>
              <w:jc w:val="right"/>
              <w:rPr>
                <w:sz w:val="20"/>
                <w:szCs w:val="20"/>
              </w:rPr>
            </w:pPr>
            <w:r w:rsidRPr="00AB2CE8">
              <w:rPr>
                <w:rFonts w:ascii="Calibri" w:hAnsi="Calibri"/>
                <w:color w:val="000000"/>
                <w:sz w:val="22"/>
                <w:szCs w:val="22"/>
              </w:rPr>
              <w:t>200</w:t>
            </w:r>
          </w:p>
        </w:tc>
      </w:tr>
    </w:tbl>
    <w:p w14:paraId="64DB27FB" w14:textId="77777777" w:rsidR="00A4448F" w:rsidRPr="00AB2CE8" w:rsidRDefault="00A4448F"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4699A7DE" w14:textId="77777777" w:rsidR="00A4448F" w:rsidRPr="00AB2CE8" w:rsidRDefault="00A4448F" w:rsidP="0045149D">
      <w:pPr>
        <w:spacing w:after="0"/>
        <w:jc w:val="both"/>
        <w:rPr>
          <w:i/>
          <w:sz w:val="20"/>
          <w:lang w:eastAsia="en-GB"/>
        </w:rPr>
      </w:pPr>
      <w:r w:rsidRPr="00AB2CE8">
        <w:rPr>
          <w:i/>
          <w:sz w:val="20"/>
          <w:lang w:eastAsia="en-GB"/>
        </w:rPr>
        <w:t>Note: in 2015 the disability sample sizes of 84 and 200 compare to 156 and 391 in 2014, respectively.</w:t>
      </w:r>
    </w:p>
    <w:p w14:paraId="0FC9C7C4" w14:textId="77777777" w:rsidR="00A4448F" w:rsidRPr="00AB2CE8" w:rsidRDefault="00A4448F" w:rsidP="0045149D">
      <w:pPr>
        <w:spacing w:after="0"/>
        <w:jc w:val="both"/>
        <w:rPr>
          <w:lang w:eastAsia="en-GB"/>
        </w:rPr>
      </w:pPr>
    </w:p>
    <w:p w14:paraId="4B01750E" w14:textId="1E51E7A2" w:rsidR="00A4448F" w:rsidRPr="00AB2CE8" w:rsidRDefault="00A4448F" w:rsidP="0045149D">
      <w:pPr>
        <w:spacing w:after="0"/>
        <w:jc w:val="both"/>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15</w:t>
      </w:r>
      <w:r w:rsidRPr="00AB2CE8">
        <w:rPr>
          <w:b/>
          <w:bCs/>
          <w:noProof/>
          <w:sz w:val="20"/>
          <w:szCs w:val="18"/>
        </w:rPr>
        <w:fldChar w:fldCharType="end"/>
      </w:r>
      <w:r w:rsidRPr="00AB2CE8">
        <w:rPr>
          <w:b/>
          <w:bCs/>
          <w:sz w:val="20"/>
          <w:szCs w:val="18"/>
        </w:rPr>
        <w:t xml:space="preserve">: </w:t>
      </w:r>
      <w:r w:rsidRPr="00AB2CE8">
        <w:rPr>
          <w:b/>
          <w:bCs/>
          <w:noProof/>
          <w:sz w:val="20"/>
          <w:szCs w:val="18"/>
        </w:rPr>
        <w:t>Completion of tertiary or equivalent education (indicative based on above sample)</w:t>
      </w:r>
    </w:p>
    <w:p w14:paraId="11F48589" w14:textId="3618AA5E" w:rsidR="00A4448F" w:rsidRPr="00AB2CE8" w:rsidRDefault="00A4448F" w:rsidP="00A4448F">
      <w:pPr>
        <w:spacing w:after="0"/>
      </w:pPr>
      <w:r w:rsidRPr="00AB2CE8">
        <w:rPr>
          <w:noProof/>
          <w:lang w:eastAsia="zh-CN"/>
        </w:rPr>
        <w:drawing>
          <wp:inline distT="0" distB="0" distL="0" distR="0" wp14:anchorId="584396F7" wp14:editId="34035B1F">
            <wp:extent cx="5486400" cy="2364059"/>
            <wp:effectExtent l="0" t="0" r="0" b="0"/>
            <wp:docPr id="157" name="Chart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CB39E60" w14:textId="77777777" w:rsidR="00A4448F" w:rsidRPr="00AB2CE8" w:rsidRDefault="00A4448F"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328BF6A1" w14:textId="77777777" w:rsidR="0045149D" w:rsidRDefault="0045149D" w:rsidP="0045149D">
      <w:pPr>
        <w:spacing w:after="0"/>
        <w:jc w:val="both"/>
      </w:pPr>
    </w:p>
    <w:p w14:paraId="41CFBF43" w14:textId="2626B2CE" w:rsidR="00A4448F" w:rsidRDefault="00A4448F" w:rsidP="0045149D">
      <w:pPr>
        <w:spacing w:after="0"/>
        <w:jc w:val="both"/>
      </w:pPr>
      <w:r w:rsidRPr="00AB2CE8">
        <w:t xml:space="preserve">The survey sample is not </w:t>
      </w:r>
      <w:proofErr w:type="gramStart"/>
      <w:r w:rsidRPr="00AB2CE8">
        <w:t>sufficient</w:t>
      </w:r>
      <w:proofErr w:type="gramEnd"/>
      <w:r w:rsidRPr="00AB2CE8">
        <w:t xml:space="preserve"> to provide robust trend data disaggregated by gender in the narrow EU2020 target age group. In general</w:t>
      </w:r>
      <w:r w:rsidR="00AD6E4E">
        <w:t>,</w:t>
      </w:r>
      <w:r w:rsidRPr="00AB2CE8">
        <w:t xml:space="preserve"> the achievement of tertiary education was higher for women than for men in both disabled and non-disabled groups.</w:t>
      </w:r>
    </w:p>
    <w:p w14:paraId="02434A69" w14:textId="77777777" w:rsidR="0045149D" w:rsidRPr="00AB2CE8" w:rsidRDefault="0045149D" w:rsidP="0045149D">
      <w:pPr>
        <w:spacing w:after="0"/>
        <w:jc w:val="both"/>
      </w:pPr>
    </w:p>
    <w:p w14:paraId="59E946E1" w14:textId="61BAC960" w:rsidR="00A4448F" w:rsidRPr="00AB2CE8" w:rsidRDefault="00A4448F" w:rsidP="0045149D">
      <w:pPr>
        <w:keepNext/>
        <w:spacing w:after="0"/>
        <w:jc w:val="both"/>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16</w:t>
      </w:r>
      <w:r w:rsidRPr="00AB2CE8">
        <w:rPr>
          <w:b/>
          <w:bCs/>
          <w:noProof/>
          <w:sz w:val="20"/>
          <w:szCs w:val="18"/>
        </w:rPr>
        <w:fldChar w:fldCharType="end"/>
      </w:r>
      <w:r w:rsidRPr="00AB2CE8">
        <w:rPr>
          <w:b/>
          <w:bCs/>
          <w:sz w:val="20"/>
          <w:szCs w:val="18"/>
        </w:rPr>
        <w:t>: Trends in tertiary education by disability (aged 30-34)</w:t>
      </w:r>
    </w:p>
    <w:p w14:paraId="655101E6" w14:textId="436FFAED" w:rsidR="00A4448F" w:rsidRPr="00AB2CE8" w:rsidRDefault="00A4448F" w:rsidP="00A4448F">
      <w:pPr>
        <w:spacing w:after="0"/>
      </w:pPr>
      <w:r w:rsidRPr="00AB2CE8">
        <w:rPr>
          <w:noProof/>
          <w:lang w:eastAsia="zh-CN"/>
        </w:rPr>
        <w:drawing>
          <wp:inline distT="0" distB="0" distL="0" distR="0" wp14:anchorId="7FCB827C" wp14:editId="3D59C12A">
            <wp:extent cx="5486400" cy="3980329"/>
            <wp:effectExtent l="0" t="0" r="19050" b="2032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C2BE6D" w14:textId="77777777" w:rsidR="00A4448F" w:rsidRPr="00AB2CE8" w:rsidRDefault="00A4448F" w:rsidP="0045149D">
      <w:pPr>
        <w:spacing w:after="0"/>
        <w:jc w:val="both"/>
        <w:rPr>
          <w:i/>
          <w:sz w:val="20"/>
          <w:lang w:eastAsia="en-GB"/>
        </w:rPr>
      </w:pPr>
      <w:r w:rsidRPr="00AB2CE8">
        <w:rPr>
          <w:i/>
          <w:sz w:val="20"/>
        </w:rPr>
        <w:t xml:space="preserve">Source: </w:t>
      </w:r>
      <w:r w:rsidRPr="00AB2CE8">
        <w:rPr>
          <w:i/>
          <w:sz w:val="20"/>
          <w:lang w:eastAsia="en-GB"/>
        </w:rPr>
        <w:t>EUSILC UDB 2015 – version of October 2017 (and preceding UDBs)</w:t>
      </w:r>
    </w:p>
    <w:p w14:paraId="1D104EB1" w14:textId="77777777" w:rsidR="00A4448F" w:rsidRPr="00AB2CE8" w:rsidRDefault="00A4448F" w:rsidP="0045149D">
      <w:pPr>
        <w:spacing w:after="0"/>
        <w:jc w:val="both"/>
        <w:rPr>
          <w:i/>
          <w:sz w:val="20"/>
          <w:lang w:eastAsia="en-GB"/>
        </w:rPr>
      </w:pPr>
      <w:r w:rsidRPr="00AB2CE8">
        <w:rPr>
          <w:i/>
          <w:sz w:val="20"/>
          <w:lang w:eastAsia="en-GB"/>
        </w:rPr>
        <w:t>Note: the German data for 2015 might not be comparable with previous years due to discontinuity in the disability data series. An indicative linear trend line, which mirrors the general trends, is shown for illustration only.</w:t>
      </w:r>
    </w:p>
    <w:p w14:paraId="5E3ABEE2" w14:textId="6A59433C" w:rsidR="00BF3EC8" w:rsidRPr="00AB2CE8" w:rsidRDefault="00A4448F" w:rsidP="0045149D">
      <w:pPr>
        <w:spacing w:after="0"/>
        <w:jc w:val="both"/>
        <w:rPr>
          <w:lang w:eastAsia="en-GB"/>
        </w:rPr>
      </w:pPr>
      <w:r w:rsidRPr="00AB2CE8">
        <w:rPr>
          <w:i/>
          <w:sz w:val="20"/>
          <w:szCs w:val="20"/>
          <w:lang w:eastAsia="en-GB"/>
        </w:rPr>
        <w:t>Fluctuations in trends for people with impairments should be treated with caution at the national level</w:t>
      </w:r>
      <w:r w:rsidR="00A05E46" w:rsidRPr="00AB2CE8">
        <w:rPr>
          <w:sz w:val="20"/>
        </w:rPr>
        <w:t>.</w:t>
      </w:r>
    </w:p>
    <w:p w14:paraId="0039515C" w14:textId="77777777" w:rsidR="00EC393F" w:rsidRPr="00AB2CE8" w:rsidRDefault="00EC393F" w:rsidP="0045149D">
      <w:pPr>
        <w:pStyle w:val="Un-numberedsubheading"/>
        <w:spacing w:after="0"/>
        <w:jc w:val="both"/>
      </w:pPr>
    </w:p>
    <w:p w14:paraId="0BC8FDE6" w14:textId="3E1E02DD" w:rsidR="00BF3EC8" w:rsidRPr="00AB2CE8" w:rsidRDefault="00D939BF" w:rsidP="0045149D">
      <w:pPr>
        <w:pStyle w:val="Un-numberedsubheading"/>
        <w:spacing w:after="0"/>
        <w:jc w:val="both"/>
        <w:rPr>
          <w:b w:val="0"/>
        </w:rPr>
      </w:pPr>
      <w:r w:rsidRPr="00AB2CE8">
        <w:t xml:space="preserve">Alternative </w:t>
      </w:r>
      <w:r w:rsidR="00CC6322" w:rsidRPr="00AB2CE8">
        <w:t xml:space="preserve">data on disability and </w:t>
      </w:r>
      <w:r w:rsidR="009E4D16" w:rsidRPr="00AB2CE8">
        <w:t xml:space="preserve">tertiary education </w:t>
      </w:r>
      <w:r w:rsidR="00803568" w:rsidRPr="00AB2CE8">
        <w:t>provided by the national expert</w:t>
      </w:r>
      <w:r w:rsidRPr="00AB2CE8">
        <w:t>:</w:t>
      </w:r>
      <w:r w:rsidR="00241EAC" w:rsidRPr="00AB2CE8">
        <w:rPr>
          <w:rStyle w:val="FootnoteReference"/>
          <w:b w:val="0"/>
        </w:rPr>
        <w:t xml:space="preserve"> </w:t>
      </w:r>
    </w:p>
    <w:p w14:paraId="43B7A7B0" w14:textId="77777777" w:rsidR="00395571" w:rsidRPr="00AB2CE8" w:rsidRDefault="00395571" w:rsidP="0045149D">
      <w:pPr>
        <w:pStyle w:val="Un-numberedsubheading"/>
        <w:spacing w:after="0"/>
        <w:jc w:val="both"/>
      </w:pPr>
    </w:p>
    <w:p w14:paraId="0ECC879F" w14:textId="4789A208" w:rsidR="00690F18" w:rsidRPr="00AB2CE8" w:rsidRDefault="00690F18" w:rsidP="0045149D">
      <w:pPr>
        <w:spacing w:after="0"/>
        <w:jc w:val="both"/>
      </w:pPr>
      <w:r w:rsidRPr="00AB2CE8">
        <w:t>The EUSIL</w:t>
      </w:r>
      <w:r w:rsidR="00AD6E4E">
        <w:t>C</w:t>
      </w:r>
      <w:r w:rsidRPr="00AB2CE8">
        <w:t xml:space="preserve"> UDB 2015 data above show a generally lower level of tertiary education in Germany against the EU-average and a high difference between disabled and </w:t>
      </w:r>
      <w:r w:rsidR="00EB1AAE" w:rsidRPr="00AB2CE8">
        <w:t>non-</w:t>
      </w:r>
      <w:r w:rsidRPr="00AB2CE8">
        <w:t xml:space="preserve">disabled young people with non-disabled taking much more often part in tertiary education than disabled. It </w:t>
      </w:r>
      <w:proofErr w:type="gramStart"/>
      <w:r w:rsidRPr="00AB2CE8">
        <w:t>has to</w:t>
      </w:r>
      <w:proofErr w:type="gramEnd"/>
      <w:r w:rsidRPr="00AB2CE8">
        <w:t xml:space="preserve"> be mentioned that the difference would even be higher if persons with learning difficulties living in sheltered homes were included</w:t>
      </w:r>
      <w:r w:rsidR="00EB1AAE" w:rsidRPr="00AB2CE8">
        <w:t xml:space="preserve"> in the surveys</w:t>
      </w:r>
      <w:r w:rsidRPr="00AB2CE8">
        <w:t xml:space="preserve">. </w:t>
      </w:r>
    </w:p>
    <w:p w14:paraId="1423E5D3" w14:textId="77777777" w:rsidR="00690F18" w:rsidRPr="00AB2CE8" w:rsidRDefault="00690F18" w:rsidP="0045149D">
      <w:pPr>
        <w:spacing w:after="0"/>
        <w:jc w:val="both"/>
      </w:pPr>
    </w:p>
    <w:p w14:paraId="11A31652" w14:textId="1FF4D087" w:rsidR="00174C1D" w:rsidRPr="00AB2CE8" w:rsidRDefault="00174C1D" w:rsidP="0045149D">
      <w:pPr>
        <w:spacing w:after="0"/>
        <w:jc w:val="both"/>
      </w:pPr>
      <w:r w:rsidRPr="00AB2CE8">
        <w:t xml:space="preserve">The current Participation Report 2016 (Engels et al. 2017) provides data for people aged </w:t>
      </w:r>
      <w:r w:rsidR="006A459E" w:rsidRPr="00AB2CE8">
        <w:t>20</w:t>
      </w:r>
      <w:r w:rsidRPr="00AB2CE8">
        <w:t>-64 years</w:t>
      </w:r>
      <w:r w:rsidR="00801FFA" w:rsidRPr="00AB2CE8">
        <w:t xml:space="preserve"> that show the relevance of school graduates as a basis for </w:t>
      </w:r>
      <w:r w:rsidR="00A21E88" w:rsidRPr="00AB2CE8">
        <w:t xml:space="preserve">these </w:t>
      </w:r>
      <w:r w:rsidR="00801FFA" w:rsidRPr="00AB2CE8">
        <w:t>inequalities</w:t>
      </w:r>
      <w:r w:rsidRPr="00AB2CE8">
        <w:t xml:space="preserve">: </w:t>
      </w:r>
      <w:r w:rsidR="00623CC0" w:rsidRPr="00AB2CE8">
        <w:t xml:space="preserve">For </w:t>
      </w:r>
      <w:r w:rsidR="006A459E" w:rsidRPr="00AB2CE8">
        <w:t xml:space="preserve">this age group </w:t>
      </w:r>
      <w:r w:rsidR="00623CC0" w:rsidRPr="00AB2CE8">
        <w:t xml:space="preserve">the rates of those with higher school education that </w:t>
      </w:r>
      <w:r w:rsidR="00623CC0" w:rsidRPr="00AB2CE8">
        <w:rPr>
          <w:u w:val="single"/>
        </w:rPr>
        <w:t>qualifies for</w:t>
      </w:r>
      <w:r w:rsidR="00623CC0" w:rsidRPr="00AB2CE8">
        <w:t xml:space="preserve"> further University education (called “Abitur”/”</w:t>
      </w:r>
      <w:proofErr w:type="spellStart"/>
      <w:r w:rsidR="00623CC0" w:rsidRPr="00AB2CE8">
        <w:t>Fachabitur</w:t>
      </w:r>
      <w:proofErr w:type="spellEnd"/>
      <w:r w:rsidR="00623CC0" w:rsidRPr="00AB2CE8">
        <w:t xml:space="preserve">”) are </w:t>
      </w:r>
      <w:r w:rsidR="006A459E" w:rsidRPr="00AB2CE8">
        <w:t xml:space="preserve">more than </w:t>
      </w:r>
      <w:r w:rsidR="00623CC0" w:rsidRPr="00AB2CE8">
        <w:t>twice as high for non-disabled (</w:t>
      </w:r>
      <w:r w:rsidR="006A459E" w:rsidRPr="00AB2CE8">
        <w:t>42</w:t>
      </w:r>
      <w:r w:rsidR="00623CC0" w:rsidRPr="00AB2CE8">
        <w:t>%) than for disabled persons (1</w:t>
      </w:r>
      <w:r w:rsidR="006A459E" w:rsidRPr="00AB2CE8">
        <w:t>9</w:t>
      </w:r>
      <w:r w:rsidR="00623CC0" w:rsidRPr="00AB2CE8">
        <w:t>%)</w:t>
      </w:r>
      <w:r w:rsidR="006A459E" w:rsidRPr="00AB2CE8">
        <w:t xml:space="preserve"> (ibid.: 133)</w:t>
      </w:r>
      <w:r w:rsidR="00623CC0" w:rsidRPr="00AB2CE8">
        <w:t xml:space="preserve">. It is very problematic to find that the gap is higher for the </w:t>
      </w:r>
      <w:r w:rsidR="006A459E" w:rsidRPr="00AB2CE8">
        <w:t xml:space="preserve">younger age groups (46% against 23% for people aged 20-44) than the for the higher age groups (36% against 19% for people aged 45-54 and 31% against 18% for people aged 55-64) (ibid.: 134). </w:t>
      </w:r>
      <w:proofErr w:type="gramStart"/>
      <w:r w:rsidR="00623CC0" w:rsidRPr="00AB2CE8">
        <w:lastRenderedPageBreak/>
        <w:t>As a consequence</w:t>
      </w:r>
      <w:proofErr w:type="gramEnd"/>
      <w:r w:rsidR="00623CC0" w:rsidRPr="00AB2CE8">
        <w:t xml:space="preserve">, persons without disabilities gain an academic degree more than twice as often than persons with disabilities. </w:t>
      </w:r>
      <w:r w:rsidRPr="00AB2CE8">
        <w:t>An (applied science university, university, doctorate) have reached 22% of people without and 10% of people with disabilities</w:t>
      </w:r>
      <w:r w:rsidR="00623CC0" w:rsidRPr="00AB2CE8">
        <w:t xml:space="preserve"> (ibid.</w:t>
      </w:r>
      <w:r w:rsidR="00457647" w:rsidRPr="00AB2CE8">
        <w:t>: 139</w:t>
      </w:r>
      <w:r w:rsidR="00623CC0" w:rsidRPr="00AB2CE8">
        <w:t>)</w:t>
      </w:r>
      <w:r w:rsidRPr="00AB2CE8">
        <w:t>.</w:t>
      </w:r>
    </w:p>
    <w:p w14:paraId="1CA92E4B" w14:textId="77777777" w:rsidR="00623CC0" w:rsidRPr="00AB2CE8" w:rsidRDefault="00623CC0" w:rsidP="0045149D">
      <w:pPr>
        <w:spacing w:after="0"/>
        <w:jc w:val="both"/>
      </w:pPr>
    </w:p>
    <w:p w14:paraId="3BF06F88" w14:textId="4574D69D" w:rsidR="00623CC0" w:rsidRPr="00AB2CE8" w:rsidRDefault="003A1760" w:rsidP="0045149D">
      <w:pPr>
        <w:spacing w:after="0"/>
        <w:jc w:val="both"/>
      </w:pPr>
      <w:r w:rsidRPr="00AB2CE8">
        <w:t xml:space="preserve">While the school education level of young non-disabled persons is steadily </w:t>
      </w:r>
      <w:r w:rsidR="00623CC0" w:rsidRPr="00AB2CE8">
        <w:t xml:space="preserve">and rapidly </w:t>
      </w:r>
      <w:r w:rsidRPr="00AB2CE8">
        <w:t>increasing</w:t>
      </w:r>
      <w:r w:rsidR="00515C1C" w:rsidRPr="00AB2CE8">
        <w:t>,</w:t>
      </w:r>
      <w:r w:rsidRPr="00AB2CE8">
        <w:t xml:space="preserve"> that of disabled persons </w:t>
      </w:r>
      <w:r w:rsidR="003A6105" w:rsidRPr="00AB2CE8">
        <w:t xml:space="preserve">seems to </w:t>
      </w:r>
      <w:r w:rsidR="00623CC0" w:rsidRPr="00AB2CE8">
        <w:t xml:space="preserve">stay stable or increase very slowly (Engels et al. 2017, 126). </w:t>
      </w:r>
    </w:p>
    <w:p w14:paraId="2C46589B" w14:textId="77777777" w:rsidR="00623CC0" w:rsidRPr="00AB2CE8" w:rsidRDefault="00623CC0" w:rsidP="0045149D">
      <w:pPr>
        <w:spacing w:after="0"/>
        <w:jc w:val="both"/>
      </w:pPr>
    </w:p>
    <w:p w14:paraId="53C0747F" w14:textId="60BF08A1" w:rsidR="00457647" w:rsidRPr="00AB2CE8" w:rsidRDefault="00240A94" w:rsidP="0045149D">
      <w:pPr>
        <w:spacing w:after="0"/>
        <w:jc w:val="both"/>
        <w:rPr>
          <w:noProof/>
        </w:rPr>
      </w:pPr>
      <w:r w:rsidRPr="00AB2CE8">
        <w:rPr>
          <w:noProof/>
        </w:rPr>
        <w:t xml:space="preserve">Gender differences are not </w:t>
      </w:r>
      <w:r w:rsidR="00515C1C" w:rsidRPr="00AB2CE8">
        <w:rPr>
          <w:noProof/>
        </w:rPr>
        <w:t>apparent</w:t>
      </w:r>
      <w:r w:rsidRPr="00AB2CE8">
        <w:rPr>
          <w:noProof/>
        </w:rPr>
        <w:t xml:space="preserve"> any more </w:t>
      </w:r>
      <w:r w:rsidR="00457647" w:rsidRPr="00AB2CE8">
        <w:rPr>
          <w:noProof/>
        </w:rPr>
        <w:t xml:space="preserve">in relation to school graduates but they are still relevant regarding higher education </w:t>
      </w:r>
      <w:r w:rsidRPr="00AB2CE8">
        <w:rPr>
          <w:noProof/>
        </w:rPr>
        <w:t xml:space="preserve">(ibid.: </w:t>
      </w:r>
      <w:r w:rsidR="00457647" w:rsidRPr="00AB2CE8">
        <w:rPr>
          <w:noProof/>
        </w:rPr>
        <w:t>139</w:t>
      </w:r>
      <w:r w:rsidRPr="00AB2CE8">
        <w:rPr>
          <w:noProof/>
        </w:rPr>
        <w:t>).</w:t>
      </w:r>
      <w:r w:rsidR="0023247E" w:rsidRPr="00AB2CE8">
        <w:rPr>
          <w:noProof/>
        </w:rPr>
        <w:t xml:space="preserve"> </w:t>
      </w:r>
      <w:r w:rsidR="00CB1123" w:rsidRPr="00AB2CE8">
        <w:rPr>
          <w:noProof/>
        </w:rPr>
        <w:t xml:space="preserve">Higher occupational education and academic degrees were found in the newest participation report for men with disabilities (18%) against women with disabilities (13%) as well as for men without (35%) and women without disabilities (24%). These differences will approximately lead to further gendered and disability related differences concerning occupational positions and wages. </w:t>
      </w:r>
    </w:p>
    <w:p w14:paraId="073280C7" w14:textId="77777777" w:rsidR="00457647" w:rsidRPr="00AB2CE8" w:rsidRDefault="00457647" w:rsidP="0045149D">
      <w:pPr>
        <w:spacing w:after="0"/>
        <w:jc w:val="both"/>
        <w:rPr>
          <w:noProof/>
        </w:rPr>
      </w:pPr>
    </w:p>
    <w:p w14:paraId="535EDF29" w14:textId="718DA93E" w:rsidR="00DD525C" w:rsidRPr="00AB2CE8" w:rsidRDefault="001524F9" w:rsidP="0045149D">
      <w:pPr>
        <w:pStyle w:val="CommentText"/>
        <w:spacing w:after="0"/>
        <w:jc w:val="both"/>
        <w:rPr>
          <w:sz w:val="24"/>
          <w:szCs w:val="24"/>
        </w:rPr>
      </w:pPr>
      <w:r w:rsidRPr="00AB2CE8">
        <w:rPr>
          <w:sz w:val="24"/>
          <w:szCs w:val="24"/>
        </w:rPr>
        <w:t xml:space="preserve">According to the statistics </w:t>
      </w:r>
      <w:r w:rsidR="00A94003" w:rsidRPr="00AB2CE8">
        <w:rPr>
          <w:sz w:val="24"/>
          <w:szCs w:val="24"/>
        </w:rPr>
        <w:t>of</w:t>
      </w:r>
      <w:r w:rsidRPr="00AB2CE8">
        <w:rPr>
          <w:sz w:val="24"/>
          <w:szCs w:val="24"/>
        </w:rPr>
        <w:t xml:space="preserve"> persons who study at (applied) Universities, </w:t>
      </w:r>
      <w:r w:rsidR="008D3058" w:rsidRPr="00AB2CE8">
        <w:rPr>
          <w:sz w:val="24"/>
          <w:szCs w:val="24"/>
        </w:rPr>
        <w:t xml:space="preserve">86 % </w:t>
      </w:r>
      <w:r w:rsidRPr="00AB2CE8">
        <w:rPr>
          <w:sz w:val="24"/>
          <w:szCs w:val="24"/>
        </w:rPr>
        <w:t xml:space="preserve">of </w:t>
      </w:r>
      <w:r w:rsidR="00A94003" w:rsidRPr="00AB2CE8">
        <w:rPr>
          <w:sz w:val="24"/>
          <w:szCs w:val="24"/>
        </w:rPr>
        <w:t xml:space="preserve">the </w:t>
      </w:r>
      <w:r w:rsidRPr="00AB2CE8">
        <w:rPr>
          <w:sz w:val="24"/>
          <w:szCs w:val="24"/>
        </w:rPr>
        <w:t xml:space="preserve">students are not </w:t>
      </w:r>
      <w:r w:rsidR="00A94003" w:rsidRPr="00AB2CE8">
        <w:rPr>
          <w:sz w:val="24"/>
          <w:szCs w:val="24"/>
        </w:rPr>
        <w:t>disabled, 7% have health limitations without and another 7% health limitations with burdens to study. Furthermore, students with disabilities are changing their or university more often than those without disabilities (ibid.: 1</w:t>
      </w:r>
      <w:r w:rsidR="00826CC6" w:rsidRPr="00AB2CE8">
        <w:rPr>
          <w:sz w:val="24"/>
          <w:szCs w:val="24"/>
        </w:rPr>
        <w:t>27</w:t>
      </w:r>
      <w:r w:rsidR="00A94003" w:rsidRPr="00AB2CE8">
        <w:rPr>
          <w:sz w:val="24"/>
          <w:szCs w:val="24"/>
        </w:rPr>
        <w:t xml:space="preserve">). </w:t>
      </w:r>
      <w:r w:rsidR="00826CC6" w:rsidRPr="00AB2CE8">
        <w:rPr>
          <w:sz w:val="24"/>
          <w:szCs w:val="24"/>
        </w:rPr>
        <w:t>The report documents further barriers for students with disabilities.</w:t>
      </w:r>
      <w:r w:rsidR="00A94003" w:rsidRPr="00AB2CE8">
        <w:rPr>
          <w:sz w:val="24"/>
          <w:szCs w:val="24"/>
        </w:rPr>
        <w:t xml:space="preserve"> </w:t>
      </w:r>
    </w:p>
    <w:p w14:paraId="62A290B4" w14:textId="77777777" w:rsidR="00FA1F42" w:rsidRPr="00AB2CE8" w:rsidRDefault="00FA1F42" w:rsidP="0045149D">
      <w:pPr>
        <w:pStyle w:val="CommentText"/>
        <w:spacing w:after="0"/>
        <w:jc w:val="both"/>
        <w:rPr>
          <w:sz w:val="24"/>
          <w:szCs w:val="24"/>
        </w:rPr>
      </w:pPr>
    </w:p>
    <w:p w14:paraId="53ABC374" w14:textId="77777777" w:rsidR="00EB54C7" w:rsidRPr="00AB2CE8" w:rsidRDefault="005C65DC" w:rsidP="0045149D">
      <w:pPr>
        <w:pStyle w:val="Heading2"/>
        <w:jc w:val="both"/>
      </w:pPr>
      <w:bookmarkStart w:id="24" w:name="_Toc440535832"/>
      <w:bookmarkStart w:id="25" w:name="_Toc526860851"/>
      <w:r w:rsidRPr="00AB2CE8">
        <w:t>Poverty</w:t>
      </w:r>
      <w:r w:rsidR="00D939BF" w:rsidRPr="00AB2CE8">
        <w:t xml:space="preserve"> and social exclusion data</w:t>
      </w:r>
      <w:bookmarkEnd w:id="24"/>
      <w:bookmarkEnd w:id="25"/>
    </w:p>
    <w:p w14:paraId="7F761C44" w14:textId="77777777" w:rsidR="00BF3EC8" w:rsidRPr="00AB2CE8" w:rsidRDefault="00BF3EC8" w:rsidP="0045149D">
      <w:pPr>
        <w:pStyle w:val="Caption"/>
        <w:spacing w:after="0"/>
        <w:jc w:val="both"/>
        <w:rPr>
          <w:sz w:val="24"/>
          <w:szCs w:val="24"/>
        </w:rPr>
      </w:pPr>
    </w:p>
    <w:p w14:paraId="5049AA3F" w14:textId="77777777" w:rsidR="00A05E46" w:rsidRPr="00AB2CE8" w:rsidRDefault="00A05E46" w:rsidP="0045149D">
      <w:pPr>
        <w:spacing w:after="0"/>
        <w:jc w:val="both"/>
      </w:pPr>
      <w:r w:rsidRPr="00AB2CE8">
        <w:t>EU SILC data provides indicators of the key risks for people with disabilities. In addition to household risks of low work intensity, there are risks of low income (after social transfers), and material deprivation. These three measures are combined in the overall estimate of risk. The risks for older people do not include work intensity (Eurostat refers to the age group 0-59 for this measure). The survey does not distinguish ‘activity limitation’ (the proxy for impairment/disability) for children under the age of 16. Relevant data provided by the national expert is added where available.</w:t>
      </w:r>
    </w:p>
    <w:p w14:paraId="4ED1C3DD" w14:textId="77777777" w:rsidR="00FA1F42" w:rsidRPr="00AB2CE8" w:rsidRDefault="00FA1F42">
      <w:pPr>
        <w:spacing w:after="200" w:line="276" w:lineRule="auto"/>
        <w:rPr>
          <w:b/>
          <w:bCs/>
          <w:sz w:val="20"/>
          <w:szCs w:val="18"/>
        </w:rPr>
      </w:pPr>
      <w:r w:rsidRPr="00AB2CE8">
        <w:rPr>
          <w:b/>
          <w:bCs/>
          <w:sz w:val="20"/>
          <w:szCs w:val="18"/>
        </w:rPr>
        <w:br w:type="page"/>
      </w:r>
    </w:p>
    <w:p w14:paraId="3515066F" w14:textId="54567C2C" w:rsidR="00A05E46" w:rsidRPr="00AB2CE8" w:rsidRDefault="00A05E46" w:rsidP="00FA1F42">
      <w:pPr>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17</w:t>
      </w:r>
      <w:r w:rsidRPr="00AB2CE8">
        <w:rPr>
          <w:b/>
          <w:bCs/>
          <w:noProof/>
          <w:sz w:val="20"/>
          <w:szCs w:val="18"/>
        </w:rPr>
        <w:fldChar w:fldCharType="end"/>
      </w:r>
      <w:r w:rsidRPr="00AB2CE8">
        <w:rPr>
          <w:b/>
          <w:bCs/>
          <w:sz w:val="20"/>
          <w:szCs w:val="18"/>
        </w:rPr>
        <w:t>: People living in household poverty and exclusion by disability and risk (aged 16-59)</w:t>
      </w:r>
    </w:p>
    <w:p w14:paraId="02A4981C" w14:textId="77777777" w:rsidR="00A05E46" w:rsidRPr="00AB2CE8" w:rsidRDefault="00A05E46" w:rsidP="00A05E46">
      <w:pPr>
        <w:spacing w:after="0"/>
      </w:pPr>
      <w:r w:rsidRPr="00AB2CE8">
        <w:rPr>
          <w:noProof/>
          <w:lang w:eastAsia="zh-CN"/>
        </w:rPr>
        <w:drawing>
          <wp:inline distT="0" distB="0" distL="0" distR="0" wp14:anchorId="456081BE" wp14:editId="225E3B8E">
            <wp:extent cx="5486400" cy="2590800"/>
            <wp:effectExtent l="0" t="0" r="0" b="0"/>
            <wp:docPr id="159" name="Chart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F6C1E18" w14:textId="77777777" w:rsidR="00A05E46" w:rsidRPr="00AB2CE8" w:rsidRDefault="00A05E46" w:rsidP="00A05E46">
      <w:pPr>
        <w:rPr>
          <w:i/>
          <w:sz w:val="20"/>
          <w:lang w:eastAsia="en-GB"/>
        </w:rPr>
      </w:pPr>
      <w:r w:rsidRPr="00AB2CE8">
        <w:rPr>
          <w:i/>
          <w:sz w:val="20"/>
        </w:rPr>
        <w:t xml:space="preserve">Source: </w:t>
      </w:r>
      <w:r w:rsidRPr="00AB2CE8">
        <w:rPr>
          <w:i/>
          <w:sz w:val="20"/>
          <w:lang w:eastAsia="en-GB"/>
        </w:rPr>
        <w:t>EUSILC UDB 2015 – version of October 2017</w:t>
      </w:r>
    </w:p>
    <w:p w14:paraId="71CB7A33" w14:textId="16790A7F" w:rsidR="00A05E46" w:rsidRPr="00AB2CE8" w:rsidRDefault="00A05E46" w:rsidP="00A05E46">
      <w:pPr>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18</w:t>
      </w:r>
      <w:r w:rsidRPr="00AB2CE8">
        <w:rPr>
          <w:b/>
          <w:bCs/>
          <w:noProof/>
          <w:sz w:val="20"/>
          <w:szCs w:val="18"/>
        </w:rPr>
        <w:fldChar w:fldCharType="end"/>
      </w:r>
      <w:r w:rsidRPr="00AB2CE8">
        <w:rPr>
          <w:b/>
          <w:bCs/>
          <w:sz w:val="20"/>
          <w:szCs w:val="18"/>
        </w:rPr>
        <w:t>: People living in household poverty and exclusion by disability and gender (aged 16+)</w:t>
      </w:r>
    </w:p>
    <w:p w14:paraId="261BF4A2" w14:textId="77777777" w:rsidR="00A05E46" w:rsidRPr="00AB2CE8" w:rsidRDefault="00A05E46" w:rsidP="00A05E46">
      <w:pPr>
        <w:spacing w:after="0"/>
      </w:pPr>
      <w:r w:rsidRPr="00AB2CE8">
        <w:rPr>
          <w:noProof/>
          <w:lang w:eastAsia="zh-CN"/>
        </w:rPr>
        <w:drawing>
          <wp:inline distT="0" distB="0" distL="0" distR="0" wp14:anchorId="141F6EC9" wp14:editId="14E9D157">
            <wp:extent cx="5581934" cy="2361062"/>
            <wp:effectExtent l="0" t="0" r="0" b="127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84B94E" w14:textId="77777777" w:rsidR="00A05E46" w:rsidRPr="00AB2CE8" w:rsidRDefault="00A05E46" w:rsidP="000D31F3">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13C59FA2" w14:textId="77777777" w:rsidR="00A05E46" w:rsidRPr="00AB2CE8" w:rsidRDefault="00A05E46" w:rsidP="000D31F3">
      <w:pPr>
        <w:spacing w:after="0"/>
        <w:jc w:val="both"/>
        <w:rPr>
          <w:i/>
          <w:sz w:val="20"/>
          <w:lang w:eastAsia="en-GB"/>
        </w:rPr>
      </w:pPr>
      <w:r w:rsidRPr="00AB2CE8">
        <w:rPr>
          <w:i/>
          <w:sz w:val="20"/>
          <w:lang w:eastAsia="en-GB"/>
        </w:rPr>
        <w:t>Note: the German data for 2015 is not comparable with previous years due to discontinuity in the disability data series.</w:t>
      </w:r>
    </w:p>
    <w:p w14:paraId="1F89C978" w14:textId="77777777" w:rsidR="00A05E46" w:rsidRPr="00AB2CE8" w:rsidRDefault="00A05E46" w:rsidP="00A05E46">
      <w:pPr>
        <w:spacing w:after="0"/>
      </w:pPr>
    </w:p>
    <w:p w14:paraId="0402BC3E" w14:textId="77777777" w:rsidR="00A05E46" w:rsidRPr="00AB2CE8" w:rsidRDefault="00A05E46" w:rsidP="00A05E46">
      <w:pPr>
        <w:spacing w:after="0"/>
        <w:rPr>
          <w:b/>
          <w:bCs/>
          <w:sz w:val="20"/>
          <w:szCs w:val="18"/>
        </w:rPr>
      </w:pPr>
      <w:r w:rsidRPr="00AB2CE8">
        <w:br w:type="page"/>
      </w:r>
    </w:p>
    <w:p w14:paraId="77FC3A1C" w14:textId="6FF09F5E" w:rsidR="00A05E46" w:rsidRPr="00AB2CE8" w:rsidRDefault="00A05E46" w:rsidP="00A05E46">
      <w:pPr>
        <w:spacing w:after="0"/>
        <w:rPr>
          <w:b/>
          <w:bCs/>
          <w:sz w:val="20"/>
          <w:szCs w:val="18"/>
        </w:rPr>
      </w:pPr>
      <w:r w:rsidRPr="00AB2CE8">
        <w:rPr>
          <w:b/>
          <w:bCs/>
          <w:sz w:val="20"/>
          <w:szCs w:val="18"/>
        </w:rPr>
        <w:lastRenderedPageBreak/>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19</w:t>
      </w:r>
      <w:r w:rsidRPr="00AB2CE8">
        <w:rPr>
          <w:b/>
          <w:bCs/>
          <w:noProof/>
          <w:sz w:val="20"/>
          <w:szCs w:val="18"/>
        </w:rPr>
        <w:fldChar w:fldCharType="end"/>
      </w:r>
      <w:r w:rsidRPr="00AB2CE8">
        <w:rPr>
          <w:b/>
          <w:bCs/>
          <w:sz w:val="20"/>
          <w:szCs w:val="18"/>
        </w:rPr>
        <w:t>: Overall risk of household poverty or exclusion by disability and age (aged 16+)</w:t>
      </w:r>
    </w:p>
    <w:p w14:paraId="224E4F17" w14:textId="77777777" w:rsidR="00A05E46" w:rsidRPr="00AB2CE8" w:rsidRDefault="00A05E46" w:rsidP="00A05E46">
      <w:pPr>
        <w:spacing w:after="0"/>
      </w:pPr>
      <w:r w:rsidRPr="00AB2CE8">
        <w:rPr>
          <w:noProof/>
          <w:lang w:eastAsia="zh-CN"/>
        </w:rPr>
        <w:drawing>
          <wp:inline distT="0" distB="0" distL="0" distR="0" wp14:anchorId="6910B28C" wp14:editId="409E8AB0">
            <wp:extent cx="5486400" cy="2590800"/>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13CF634" w14:textId="77777777" w:rsidR="00A05E46" w:rsidRPr="00AB2CE8" w:rsidRDefault="00A05E46" w:rsidP="000D31F3">
      <w:pPr>
        <w:spacing w:after="0"/>
        <w:jc w:val="both"/>
        <w:rPr>
          <w:i/>
          <w:sz w:val="20"/>
          <w:lang w:eastAsia="en-GB"/>
        </w:rPr>
      </w:pPr>
      <w:r w:rsidRPr="00AB2CE8">
        <w:rPr>
          <w:i/>
          <w:sz w:val="20"/>
        </w:rPr>
        <w:t xml:space="preserve">Source: </w:t>
      </w:r>
      <w:r w:rsidRPr="00AB2CE8">
        <w:rPr>
          <w:i/>
          <w:sz w:val="20"/>
          <w:lang w:eastAsia="en-GB"/>
        </w:rPr>
        <w:t>EUSILC UDB 2015 – version of October 2017</w:t>
      </w:r>
    </w:p>
    <w:p w14:paraId="0ABE025C" w14:textId="08DB1821" w:rsidR="00A05E46" w:rsidRDefault="00A05E46" w:rsidP="000D31F3">
      <w:pPr>
        <w:spacing w:after="0"/>
        <w:jc w:val="both"/>
        <w:rPr>
          <w:i/>
          <w:sz w:val="20"/>
          <w:lang w:eastAsia="en-GB"/>
        </w:rPr>
      </w:pPr>
      <w:r w:rsidRPr="00AB2CE8">
        <w:rPr>
          <w:i/>
          <w:sz w:val="20"/>
          <w:lang w:eastAsia="en-GB"/>
        </w:rPr>
        <w:t>Note: discontinuity in the disability data series appears to affect younger rage groups more than older ones</w:t>
      </w:r>
    </w:p>
    <w:p w14:paraId="58396D93" w14:textId="77777777" w:rsidR="000D31F3" w:rsidRPr="000D31F3" w:rsidRDefault="000D31F3" w:rsidP="000D31F3">
      <w:pPr>
        <w:spacing w:after="0"/>
        <w:jc w:val="both"/>
        <w:rPr>
          <w:sz w:val="20"/>
          <w:lang w:eastAsia="en-GB"/>
        </w:rPr>
      </w:pPr>
    </w:p>
    <w:p w14:paraId="366D3241" w14:textId="211C4320" w:rsidR="00A05E46" w:rsidRPr="00AB2CE8" w:rsidRDefault="00A05E46" w:rsidP="00A05E46">
      <w:pPr>
        <w:spacing w:after="0"/>
        <w:rPr>
          <w:b/>
          <w:bCs/>
          <w:sz w:val="20"/>
          <w:szCs w:val="18"/>
        </w:rPr>
      </w:pPr>
      <w:r w:rsidRPr="00AB2CE8">
        <w:rPr>
          <w:b/>
          <w:bCs/>
          <w:sz w:val="20"/>
          <w:szCs w:val="18"/>
        </w:rPr>
        <w:t xml:space="preserve">Table </w:t>
      </w:r>
      <w:r w:rsidRPr="00AB2CE8">
        <w:rPr>
          <w:b/>
          <w:bCs/>
          <w:sz w:val="20"/>
          <w:szCs w:val="18"/>
        </w:rPr>
        <w:fldChar w:fldCharType="begin"/>
      </w:r>
      <w:r w:rsidRPr="00AB2CE8">
        <w:rPr>
          <w:b/>
          <w:bCs/>
          <w:sz w:val="20"/>
          <w:szCs w:val="18"/>
        </w:rPr>
        <w:instrText xml:space="preserve"> SEQ Table \* ARABIC </w:instrText>
      </w:r>
      <w:r w:rsidRPr="00AB2CE8">
        <w:rPr>
          <w:b/>
          <w:bCs/>
          <w:sz w:val="20"/>
          <w:szCs w:val="18"/>
        </w:rPr>
        <w:fldChar w:fldCharType="separate"/>
      </w:r>
      <w:r w:rsidR="007337AD">
        <w:rPr>
          <w:b/>
          <w:bCs/>
          <w:noProof/>
          <w:sz w:val="20"/>
          <w:szCs w:val="18"/>
        </w:rPr>
        <w:t>20</w:t>
      </w:r>
      <w:r w:rsidRPr="00AB2CE8">
        <w:rPr>
          <w:b/>
          <w:bCs/>
          <w:noProof/>
          <w:sz w:val="20"/>
          <w:szCs w:val="18"/>
        </w:rPr>
        <w:fldChar w:fldCharType="end"/>
      </w:r>
      <w:r w:rsidRPr="00AB2CE8">
        <w:rPr>
          <w:b/>
          <w:bCs/>
          <w:sz w:val="20"/>
          <w:szCs w:val="18"/>
        </w:rPr>
        <w:t>: Trends in household risk of poverty and exclusion by disability and age (EU-SILC 2015)</w:t>
      </w:r>
    </w:p>
    <w:p w14:paraId="162DAF3F" w14:textId="77777777" w:rsidR="00A05E46" w:rsidRPr="00AB2CE8" w:rsidRDefault="00A05E46" w:rsidP="00A05E46">
      <w:pPr>
        <w:spacing w:after="0"/>
      </w:pPr>
      <w:r w:rsidRPr="00AB2CE8">
        <w:rPr>
          <w:noProof/>
          <w:lang w:eastAsia="zh-CN"/>
        </w:rPr>
        <w:drawing>
          <wp:inline distT="0" distB="0" distL="0" distR="0" wp14:anchorId="1D3B5602" wp14:editId="085F5CED">
            <wp:extent cx="5486400" cy="4043083"/>
            <wp:effectExtent l="0" t="0" r="19050" b="14605"/>
            <wp:docPr id="162" name="Chart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A8D03C" w14:textId="77777777" w:rsidR="00A05E46" w:rsidRPr="00AB2CE8" w:rsidRDefault="00A05E46" w:rsidP="000D31F3">
      <w:pPr>
        <w:spacing w:after="0"/>
        <w:jc w:val="both"/>
        <w:rPr>
          <w:i/>
          <w:sz w:val="20"/>
          <w:lang w:eastAsia="en-GB"/>
        </w:rPr>
      </w:pPr>
      <w:r w:rsidRPr="00AB2CE8">
        <w:rPr>
          <w:i/>
          <w:sz w:val="20"/>
        </w:rPr>
        <w:t xml:space="preserve">Source: </w:t>
      </w:r>
      <w:r w:rsidRPr="00AB2CE8">
        <w:rPr>
          <w:i/>
          <w:sz w:val="20"/>
          <w:lang w:eastAsia="en-GB"/>
        </w:rPr>
        <w:t>EUSILC UDB 2015 – version of October 2017 (and previous UDB)</w:t>
      </w:r>
    </w:p>
    <w:p w14:paraId="3DE1B199" w14:textId="1F8E7814" w:rsidR="003B0ED1" w:rsidRPr="00AB2CE8" w:rsidRDefault="00A05E46" w:rsidP="000D31F3">
      <w:pPr>
        <w:pStyle w:val="Sourcereference"/>
        <w:spacing w:after="0"/>
        <w:jc w:val="both"/>
        <w:rPr>
          <w:lang w:eastAsia="en-GB"/>
        </w:rPr>
      </w:pPr>
      <w:r w:rsidRPr="00AB2CE8">
        <w:rPr>
          <w:szCs w:val="20"/>
          <w:lang w:eastAsia="en-GB"/>
        </w:rPr>
        <w:t>Note: the German data for 2015 might not be comparable with previous years due to discontinuity in the disability data series</w:t>
      </w:r>
      <w:r w:rsidR="003B0ED1" w:rsidRPr="00AB2CE8">
        <w:rPr>
          <w:lang w:eastAsia="en-GB"/>
        </w:rPr>
        <w:t>)</w:t>
      </w:r>
      <w:r w:rsidRPr="00AB2CE8">
        <w:rPr>
          <w:lang w:eastAsia="en-GB"/>
        </w:rPr>
        <w:t>.</w:t>
      </w:r>
    </w:p>
    <w:p w14:paraId="16671AB8" w14:textId="77777777" w:rsidR="00BF3EC8" w:rsidRPr="00AB2CE8" w:rsidRDefault="00BF3EC8" w:rsidP="009216A2">
      <w:pPr>
        <w:pStyle w:val="Un-numberedsubheading"/>
        <w:spacing w:after="0"/>
      </w:pPr>
    </w:p>
    <w:p w14:paraId="0C78BA0C" w14:textId="730EAB26" w:rsidR="00755A21" w:rsidRPr="00AB2CE8" w:rsidRDefault="0010423F" w:rsidP="0045149D">
      <w:pPr>
        <w:pStyle w:val="Un-numberedsubheading"/>
        <w:spacing w:after="0"/>
        <w:jc w:val="both"/>
      </w:pPr>
      <w:r w:rsidRPr="00AB2CE8">
        <w:lastRenderedPageBreak/>
        <w:t xml:space="preserve">Alternative </w:t>
      </w:r>
      <w:r w:rsidR="00CC6322" w:rsidRPr="00AB2CE8">
        <w:t xml:space="preserve">data on disability and </w:t>
      </w:r>
      <w:r w:rsidR="007360E6" w:rsidRPr="00AB2CE8">
        <w:t>risk</w:t>
      </w:r>
      <w:r w:rsidR="00803568" w:rsidRPr="00AB2CE8">
        <w:t xml:space="preserve"> of poverty or social exclusion</w:t>
      </w:r>
      <w:r w:rsidR="007360E6" w:rsidRPr="00AB2CE8">
        <w:t xml:space="preserve"> </w:t>
      </w:r>
      <w:r w:rsidR="00803568" w:rsidRPr="00AB2CE8">
        <w:t>provided by the national expert</w:t>
      </w:r>
      <w:r w:rsidR="00300D87" w:rsidRPr="00AB2CE8">
        <w:t>s</w:t>
      </w:r>
      <w:r w:rsidRPr="00AB2CE8">
        <w:t>:</w:t>
      </w:r>
      <w:r w:rsidR="00082B7A" w:rsidRPr="00AB2CE8">
        <w:rPr>
          <w:rStyle w:val="FootnoteReference"/>
          <w:b w:val="0"/>
        </w:rPr>
        <w:t xml:space="preserve"> </w:t>
      </w:r>
    </w:p>
    <w:p w14:paraId="0E86107D" w14:textId="77777777" w:rsidR="00BF3EC8" w:rsidRPr="00AB2CE8" w:rsidRDefault="00BF3EC8" w:rsidP="0045149D">
      <w:pPr>
        <w:pStyle w:val="Un-numberedsubheading"/>
        <w:spacing w:after="0"/>
        <w:jc w:val="both"/>
        <w:rPr>
          <w:b w:val="0"/>
        </w:rPr>
      </w:pPr>
    </w:p>
    <w:p w14:paraId="3C98A5C5" w14:textId="21CCD5C2" w:rsidR="007C5003" w:rsidRPr="00AB2CE8" w:rsidRDefault="007C5003" w:rsidP="0045149D">
      <w:pPr>
        <w:pStyle w:val="CommentText"/>
        <w:spacing w:after="0"/>
        <w:jc w:val="both"/>
        <w:rPr>
          <w:sz w:val="24"/>
          <w:szCs w:val="24"/>
        </w:rPr>
      </w:pPr>
      <w:r w:rsidRPr="00AB2CE8">
        <w:rPr>
          <w:sz w:val="24"/>
          <w:szCs w:val="24"/>
        </w:rPr>
        <w:t xml:space="preserve">The EUSILC UDB 2015 </w:t>
      </w:r>
      <w:r w:rsidR="00ED4D1C" w:rsidRPr="00AB2CE8">
        <w:rPr>
          <w:sz w:val="24"/>
          <w:szCs w:val="24"/>
        </w:rPr>
        <w:t xml:space="preserve">data </w:t>
      </w:r>
      <w:r w:rsidRPr="00AB2CE8">
        <w:rPr>
          <w:sz w:val="24"/>
          <w:szCs w:val="24"/>
        </w:rPr>
        <w:t>above prevents a similar negative picture for Germany in comparison to other countries. In relation to the EU average, in Germany the percentage of low work intensity</w:t>
      </w:r>
      <w:r w:rsidR="00816502" w:rsidRPr="00AB2CE8">
        <w:rPr>
          <w:sz w:val="24"/>
          <w:szCs w:val="24"/>
        </w:rPr>
        <w:t>,</w:t>
      </w:r>
      <w:r w:rsidRPr="00AB2CE8">
        <w:rPr>
          <w:sz w:val="24"/>
          <w:szCs w:val="24"/>
        </w:rPr>
        <w:t xml:space="preserve"> low income </w:t>
      </w:r>
      <w:r w:rsidR="00816502" w:rsidRPr="00AB2CE8">
        <w:rPr>
          <w:sz w:val="24"/>
          <w:szCs w:val="24"/>
        </w:rPr>
        <w:t xml:space="preserve">and materially deprived persons </w:t>
      </w:r>
      <w:r w:rsidRPr="00AB2CE8">
        <w:rPr>
          <w:sz w:val="24"/>
          <w:szCs w:val="24"/>
        </w:rPr>
        <w:t>(</w:t>
      </w:r>
      <w:r w:rsidR="00816502" w:rsidRPr="00AB2CE8">
        <w:rPr>
          <w:sz w:val="24"/>
          <w:szCs w:val="24"/>
        </w:rPr>
        <w:t>all</w:t>
      </w:r>
      <w:r w:rsidRPr="00AB2CE8">
        <w:rPr>
          <w:sz w:val="24"/>
          <w:szCs w:val="24"/>
        </w:rPr>
        <w:t xml:space="preserve"> risk factors of poverty) is relevantly higher for disabled people (with highest the risk for severely disabled people</w:t>
      </w:r>
      <w:r w:rsidR="002F351C" w:rsidRPr="00AB2CE8">
        <w:rPr>
          <w:sz w:val="24"/>
          <w:szCs w:val="24"/>
        </w:rPr>
        <w:t xml:space="preserve"> and </w:t>
      </w:r>
      <w:r w:rsidRPr="00AB2CE8">
        <w:rPr>
          <w:sz w:val="24"/>
          <w:szCs w:val="24"/>
        </w:rPr>
        <w:t>disabled women</w:t>
      </w:r>
      <w:r w:rsidR="003823E4" w:rsidRPr="00AB2CE8">
        <w:rPr>
          <w:sz w:val="24"/>
          <w:szCs w:val="24"/>
        </w:rPr>
        <w:t xml:space="preserve"> and disabled people of younger age</w:t>
      </w:r>
      <w:r w:rsidRPr="00AB2CE8">
        <w:rPr>
          <w:sz w:val="24"/>
          <w:szCs w:val="24"/>
        </w:rPr>
        <w:t>).</w:t>
      </w:r>
      <w:r w:rsidR="003823E4" w:rsidRPr="00AB2CE8">
        <w:rPr>
          <w:sz w:val="24"/>
          <w:szCs w:val="24"/>
        </w:rPr>
        <w:t xml:space="preserve">The </w:t>
      </w:r>
      <w:r w:rsidR="00ED4D1C" w:rsidRPr="00AB2CE8">
        <w:rPr>
          <w:sz w:val="24"/>
          <w:szCs w:val="24"/>
        </w:rPr>
        <w:t>data</w:t>
      </w:r>
      <w:r w:rsidR="003823E4" w:rsidRPr="00AB2CE8">
        <w:rPr>
          <w:sz w:val="24"/>
          <w:szCs w:val="24"/>
        </w:rPr>
        <w:t xml:space="preserve"> also show a negative trend for Germany though this has to be interpreted cautiously due to changes in the case basis. </w:t>
      </w:r>
    </w:p>
    <w:p w14:paraId="1B2DE780" w14:textId="4A312A53" w:rsidR="00F53288" w:rsidRPr="00AB2CE8" w:rsidRDefault="00F53288" w:rsidP="0045149D">
      <w:pPr>
        <w:pStyle w:val="Un-numberedsubheading"/>
        <w:spacing w:after="0"/>
        <w:jc w:val="both"/>
        <w:rPr>
          <w:b w:val="0"/>
        </w:rPr>
      </w:pPr>
      <w:bookmarkStart w:id="26" w:name="_Toc440535833"/>
      <w:r w:rsidRPr="00AB2CE8">
        <w:rPr>
          <w:b w:val="0"/>
        </w:rPr>
        <w:t>The current Participation Report 2016 (Engels et al. 2017) provides some information on the poverty risk. It documents that people with disabilities have a significantly higher poverty risk (20%) than people without disabilities (13</w:t>
      </w:r>
      <w:r w:rsidR="002F351C" w:rsidRPr="00AB2CE8">
        <w:rPr>
          <w:b w:val="0"/>
        </w:rPr>
        <w:t>%</w:t>
      </w:r>
      <w:r w:rsidRPr="00AB2CE8">
        <w:rPr>
          <w:b w:val="0"/>
        </w:rPr>
        <w:t>). While the poverty risk for non-disabled persons slightly sank from 2009 to 2013 (from 14% to 13%) it continuously increased for disabled people (from 13% to 20%) (ibid.: 203). As more and more impairments (especially psychological illnesses) occur in early life, the chances of career and income development is lowered. The risk of poverty is correspondingly high. For people with disabilities and migration background labour participation and wages are comparatively low and thus the risk of poverty is higher.</w:t>
      </w:r>
    </w:p>
    <w:p w14:paraId="4B16E21B" w14:textId="77777777" w:rsidR="00F53288" w:rsidRPr="00AB2CE8" w:rsidRDefault="00F53288" w:rsidP="0045149D">
      <w:pPr>
        <w:pStyle w:val="Un-numberedsubheading"/>
        <w:spacing w:after="0"/>
        <w:jc w:val="both"/>
        <w:rPr>
          <w:b w:val="0"/>
        </w:rPr>
      </w:pPr>
    </w:p>
    <w:p w14:paraId="47ED0006" w14:textId="48058F9E" w:rsidR="00F53288" w:rsidRPr="00AB2CE8" w:rsidRDefault="00F53288" w:rsidP="0045149D">
      <w:pPr>
        <w:pStyle w:val="Un-numberedsubheading"/>
        <w:spacing w:after="0"/>
        <w:jc w:val="both"/>
        <w:rPr>
          <w:b w:val="0"/>
        </w:rPr>
      </w:pPr>
      <w:r w:rsidRPr="00AB2CE8">
        <w:rPr>
          <w:b w:val="0"/>
        </w:rPr>
        <w:t>The material situation of people with disabilities is closely linked to occupation and work. In the younger age groups of persons with disabilities job barriers result in an increased risk of poverty (Federal Ministry for Labo</w:t>
      </w:r>
      <w:r w:rsidR="00AB2CE8" w:rsidRPr="00AB2CE8">
        <w:rPr>
          <w:b w:val="0"/>
        </w:rPr>
        <w:t>u</w:t>
      </w:r>
      <w:r w:rsidRPr="00AB2CE8">
        <w:rPr>
          <w:b w:val="0"/>
        </w:rPr>
        <w:t>r and Social Affairs, 2013). The reasons are complex and range from poorer job prospects due to low educational qualifications to lower wages due to a lack of qualification. The narrowly limited benefits of the minimum allowance according to the social security books SGB II (basic living for job-seekers) and SGB XII (basic living in old age and in case of employment reduction), which some of the people with impairments depend on, contribute to a tense material situation. The placement of the integration assistance in the context of social assistance (SGB XII) also limits the material possibilities (BRK-Allianz, 2013).</w:t>
      </w:r>
    </w:p>
    <w:p w14:paraId="6A26B454" w14:textId="77777777" w:rsidR="00F53288" w:rsidRPr="00AB2CE8" w:rsidRDefault="00F53288" w:rsidP="0045149D">
      <w:pPr>
        <w:pStyle w:val="Un-numberedsubheading"/>
        <w:spacing w:after="0"/>
        <w:jc w:val="both"/>
        <w:rPr>
          <w:b w:val="0"/>
        </w:rPr>
      </w:pPr>
    </w:p>
    <w:p w14:paraId="69E0E5A9" w14:textId="77777777" w:rsidR="00F53288" w:rsidRPr="00AB2CE8" w:rsidRDefault="00F53288" w:rsidP="00F53288">
      <w:pPr>
        <w:pStyle w:val="Un-numberedsubheading"/>
        <w:spacing w:after="0"/>
        <w:rPr>
          <w:b w:val="0"/>
        </w:rPr>
      </w:pPr>
    </w:p>
    <w:p w14:paraId="73D77ADA" w14:textId="77777777" w:rsidR="00F53288" w:rsidRPr="00AB2CE8" w:rsidRDefault="00F53288" w:rsidP="00F53288">
      <w:pPr>
        <w:spacing w:after="0"/>
        <w:rPr>
          <w:highlight w:val="yellow"/>
        </w:rPr>
      </w:pPr>
    </w:p>
    <w:p w14:paraId="06ADF726" w14:textId="14C8D0DC" w:rsidR="00B2465C" w:rsidRPr="00AB2CE8" w:rsidRDefault="0010423F" w:rsidP="0045149D">
      <w:pPr>
        <w:pStyle w:val="Heading1"/>
        <w:jc w:val="both"/>
      </w:pPr>
      <w:bookmarkStart w:id="27" w:name="_Toc526860852"/>
      <w:r w:rsidRPr="00AB2CE8">
        <w:lastRenderedPageBreak/>
        <w:t>Description of the situation and trends in relation to each target area</w:t>
      </w:r>
      <w:bookmarkEnd w:id="26"/>
      <w:bookmarkEnd w:id="27"/>
    </w:p>
    <w:p w14:paraId="5AEF25C0" w14:textId="77777777" w:rsidR="00BF3EC8" w:rsidRPr="00AB2CE8" w:rsidRDefault="00BF3EC8" w:rsidP="0045149D">
      <w:pPr>
        <w:spacing w:after="0"/>
        <w:jc w:val="both"/>
      </w:pPr>
    </w:p>
    <w:p w14:paraId="23881264" w14:textId="77777777" w:rsidR="0010423F" w:rsidRPr="00AB2CE8" w:rsidRDefault="0010423F" w:rsidP="0045149D">
      <w:pPr>
        <w:pStyle w:val="Heading2"/>
        <w:jc w:val="both"/>
      </w:pPr>
      <w:bookmarkStart w:id="28" w:name="_Toc440535834"/>
      <w:bookmarkStart w:id="29" w:name="_Toc526860853"/>
      <w:r w:rsidRPr="00AB2CE8">
        <w:t>Employment</w:t>
      </w:r>
      <w:bookmarkEnd w:id="28"/>
      <w:bookmarkEnd w:id="29"/>
    </w:p>
    <w:p w14:paraId="36363F6D" w14:textId="77777777" w:rsidR="00BF3EC8" w:rsidRPr="00AB2CE8" w:rsidRDefault="00BF3EC8" w:rsidP="0045149D">
      <w:pPr>
        <w:spacing w:after="0"/>
        <w:jc w:val="both"/>
      </w:pPr>
    </w:p>
    <w:p w14:paraId="25D774B3" w14:textId="4F49E055" w:rsidR="00811823" w:rsidRPr="00AB2CE8" w:rsidRDefault="00811823" w:rsidP="0045149D">
      <w:pPr>
        <w:spacing w:after="0"/>
        <w:jc w:val="both"/>
      </w:pPr>
      <w:r w:rsidRPr="00AB2CE8">
        <w:t xml:space="preserve">The general </w:t>
      </w:r>
      <w:r w:rsidR="00A53DE3" w:rsidRPr="00AB2CE8">
        <w:t xml:space="preserve">activity and </w:t>
      </w:r>
      <w:r w:rsidRPr="00AB2CE8">
        <w:t>employment rate</w:t>
      </w:r>
      <w:r w:rsidR="00A53DE3" w:rsidRPr="00AB2CE8">
        <w:t>s</w:t>
      </w:r>
      <w:r w:rsidRPr="00AB2CE8">
        <w:t xml:space="preserve"> in Germany </w:t>
      </w:r>
      <w:r w:rsidR="00A53DE3" w:rsidRPr="00AB2CE8">
        <w:t>have</w:t>
      </w:r>
      <w:r w:rsidRPr="00AB2CE8">
        <w:t xml:space="preserve"> been maintained at a high level</w:t>
      </w:r>
      <w:r w:rsidR="00A53DE3" w:rsidRPr="00AB2CE8">
        <w:t xml:space="preserve"> and with a narrow disability gap on the headline indicators, when compared to EU averages. Nevertheless, a high disability employment rate masks a segmentation of labour market opportunities for disabled people, in which sheltered employment still plays a significant role</w:t>
      </w:r>
      <w:r w:rsidR="0024134A" w:rsidRPr="00AB2CE8">
        <w:t>.</w:t>
      </w:r>
      <w:r w:rsidR="00A53DE3" w:rsidRPr="00AB2CE8">
        <w:t xml:space="preserve"> By contrast, low unemployment rates for the general population can be compared with relatively high unemployment rates for disabled people, showing a wider disability gap than should be expected</w:t>
      </w:r>
      <w:r w:rsidR="0024134A" w:rsidRPr="00AB2CE8">
        <w:t>, in national data even higher than in the EUSILC data</w:t>
      </w:r>
      <w:r w:rsidR="00A53DE3" w:rsidRPr="00AB2CE8">
        <w:t xml:space="preserve">. The 2017 Joint employment report highlighted Germany as one of the ‘best performers’ on unemployment but this is not the case for disabled job seekers and presents a </w:t>
      </w:r>
      <w:r w:rsidR="0024134A" w:rsidRPr="00AB2CE8">
        <w:t xml:space="preserve">crucial </w:t>
      </w:r>
      <w:r w:rsidR="00A53DE3" w:rsidRPr="00AB2CE8">
        <w:t>policy challenge.</w:t>
      </w:r>
    </w:p>
    <w:p w14:paraId="55A4C7A6" w14:textId="77777777" w:rsidR="00811823" w:rsidRPr="00AB2CE8" w:rsidRDefault="00811823" w:rsidP="0045149D">
      <w:pPr>
        <w:spacing w:after="0"/>
        <w:jc w:val="both"/>
      </w:pPr>
    </w:p>
    <w:p w14:paraId="5A2BFBCF" w14:textId="2AEBA6F9" w:rsidR="009F6F60" w:rsidRPr="00AB2CE8" w:rsidRDefault="009F6F60" w:rsidP="0045149D">
      <w:pPr>
        <w:spacing w:after="0"/>
        <w:jc w:val="both"/>
      </w:pPr>
      <w:r w:rsidRPr="00AB2CE8">
        <w:t xml:space="preserve">The </w:t>
      </w:r>
      <w:r w:rsidR="001E13DD" w:rsidRPr="00AB2CE8">
        <w:t xml:space="preserve">national as well as the international </w:t>
      </w:r>
      <w:r w:rsidRPr="00AB2CE8">
        <w:t>data shows clear correlations between employment rates and disabilities: people with severe disabilities and health problems are</w:t>
      </w:r>
      <w:r w:rsidR="00CA4359" w:rsidRPr="00AB2CE8">
        <w:t xml:space="preserve"> still</w:t>
      </w:r>
      <w:r w:rsidRPr="00AB2CE8">
        <w:t xml:space="preserve"> less often employed than such which moderate or no disabilities; women are affected to a higher extent than men</w:t>
      </w:r>
      <w:r w:rsidR="0024134A" w:rsidRPr="00AB2CE8">
        <w:t xml:space="preserve">, migrants </w:t>
      </w:r>
      <w:r w:rsidR="003156BF" w:rsidRPr="00AB2CE8">
        <w:t xml:space="preserve">also </w:t>
      </w:r>
      <w:r w:rsidR="0024134A" w:rsidRPr="00AB2CE8">
        <w:t>more than non-migrants</w:t>
      </w:r>
      <w:r w:rsidRPr="00AB2CE8">
        <w:t xml:space="preserve">. </w:t>
      </w:r>
    </w:p>
    <w:p w14:paraId="64680B6A" w14:textId="77777777" w:rsidR="000441E5" w:rsidRPr="00AB2CE8" w:rsidRDefault="000441E5" w:rsidP="0045149D">
      <w:pPr>
        <w:spacing w:after="0"/>
        <w:jc w:val="both"/>
      </w:pPr>
    </w:p>
    <w:p w14:paraId="068ACBD6" w14:textId="2444FDB4" w:rsidR="009F6F60" w:rsidRPr="00AB2CE8" w:rsidRDefault="009F6F60" w:rsidP="0045149D">
      <w:pPr>
        <w:spacing w:after="0"/>
        <w:jc w:val="both"/>
      </w:pPr>
      <w:r w:rsidRPr="00AB2CE8">
        <w:t xml:space="preserve">On the national level a moderate trend of heightened employment rates can be seen that affects all groups of disabled and non-disabled women and men. Nevertheless, </w:t>
      </w:r>
      <w:r w:rsidR="00C15682" w:rsidRPr="00AB2CE8">
        <w:t xml:space="preserve">enormous </w:t>
      </w:r>
      <w:r w:rsidRPr="00AB2CE8">
        <w:t>gender inequalities as well as inequalities concerning employment rates of disabled and non-disabled still exist</w:t>
      </w:r>
      <w:r w:rsidR="00C15682" w:rsidRPr="00AB2CE8">
        <w:t>, even more when the rates of full-time employment are compared.</w:t>
      </w:r>
      <w:r w:rsidR="001E13DD" w:rsidRPr="00AB2CE8">
        <w:t xml:space="preserve"> They are </w:t>
      </w:r>
      <w:r w:rsidR="00D13913" w:rsidRPr="00AB2CE8">
        <w:t>to relevant parts</w:t>
      </w:r>
      <w:r w:rsidR="001E13DD" w:rsidRPr="00AB2CE8">
        <w:t xml:space="preserve"> invisible in the </w:t>
      </w:r>
      <w:r w:rsidR="00C15682" w:rsidRPr="00AB2CE8">
        <w:t xml:space="preserve">EUSILC data </w:t>
      </w:r>
      <w:r w:rsidR="001E13DD" w:rsidRPr="00AB2CE8">
        <w:t>as women are significantly more often than men working in part-time occupations</w:t>
      </w:r>
      <w:r w:rsidR="002C304C" w:rsidRPr="00AB2CE8">
        <w:t xml:space="preserve"> or min</w:t>
      </w:r>
      <w:r w:rsidR="0045149D">
        <w:t xml:space="preserve"> </w:t>
      </w:r>
      <w:r w:rsidR="002C304C" w:rsidRPr="00AB2CE8">
        <w:t>jobs</w:t>
      </w:r>
      <w:r w:rsidR="001E13DD" w:rsidRPr="00AB2CE8">
        <w:t>. Furthermore</w:t>
      </w:r>
      <w:r w:rsidR="00EA67B9" w:rsidRPr="00AB2CE8">
        <w:t>,</w:t>
      </w:r>
      <w:r w:rsidR="001E13DD" w:rsidRPr="00AB2CE8">
        <w:t xml:space="preserve"> disabled women and men are </w:t>
      </w:r>
      <w:r w:rsidR="00A158FC" w:rsidRPr="00AB2CE8">
        <w:t>more</w:t>
      </w:r>
      <w:r w:rsidR="001E13DD" w:rsidRPr="00AB2CE8">
        <w:t xml:space="preserve"> often occupied in</w:t>
      </w:r>
      <w:r w:rsidR="002C304C" w:rsidRPr="00AB2CE8">
        <w:t xml:space="preserve"> part-time occupation, </w:t>
      </w:r>
      <w:r w:rsidR="00D5334E" w:rsidRPr="00AB2CE8">
        <w:t>mini</w:t>
      </w:r>
      <w:r w:rsidR="0045149D">
        <w:t xml:space="preserve"> </w:t>
      </w:r>
      <w:r w:rsidR="00D5334E" w:rsidRPr="00AB2CE8">
        <w:t>jobs and irregular occupations.</w:t>
      </w:r>
    </w:p>
    <w:p w14:paraId="5DB0393F" w14:textId="77777777" w:rsidR="007C4842" w:rsidRPr="00AB2CE8" w:rsidRDefault="007C4842" w:rsidP="0045149D">
      <w:pPr>
        <w:spacing w:after="0"/>
        <w:jc w:val="both"/>
      </w:pPr>
    </w:p>
    <w:p w14:paraId="70435357" w14:textId="0FBAE487" w:rsidR="007C4842" w:rsidRPr="00AB2CE8" w:rsidRDefault="00EA67B9" w:rsidP="0045149D">
      <w:pPr>
        <w:spacing w:after="0"/>
        <w:jc w:val="both"/>
      </w:pPr>
      <w:r w:rsidRPr="00AB2CE8">
        <w:t>A</w:t>
      </w:r>
      <w:r w:rsidR="007C4842" w:rsidRPr="00AB2CE8">
        <w:t>ccording to the newer national data, the unemployment rates of disabled people have continuously increased while those of non-disabled stayed sta</w:t>
      </w:r>
      <w:r w:rsidRPr="00AB2CE8">
        <w:t>b</w:t>
      </w:r>
      <w:r w:rsidR="007C4842" w:rsidRPr="00AB2CE8">
        <w:t xml:space="preserve">le or slightly decreased. </w:t>
      </w:r>
      <w:r w:rsidRPr="00AB2CE8">
        <w:t>All in all, d</w:t>
      </w:r>
      <w:r w:rsidR="003C4821" w:rsidRPr="00AB2CE8">
        <w:t>isabled people do not seem to profit from the improved labour marked situation in the same way as non-disabled do.</w:t>
      </w:r>
      <w:r w:rsidRPr="00AB2CE8">
        <w:rPr>
          <w:rStyle w:val="FootnoteReference"/>
        </w:rPr>
        <w:footnoteReference w:id="11"/>
      </w:r>
      <w:r w:rsidR="003C4821" w:rsidRPr="00AB2CE8">
        <w:t xml:space="preserve"> </w:t>
      </w:r>
    </w:p>
    <w:p w14:paraId="15BA7A8E" w14:textId="77777777" w:rsidR="000441E5" w:rsidRPr="00AB2CE8" w:rsidRDefault="000441E5" w:rsidP="0045149D">
      <w:pPr>
        <w:spacing w:after="0"/>
        <w:jc w:val="both"/>
      </w:pPr>
    </w:p>
    <w:p w14:paraId="2DFC5AB3" w14:textId="4C281676" w:rsidR="009F6F60" w:rsidRPr="00AB2CE8" w:rsidRDefault="002C304C" w:rsidP="0045149D">
      <w:pPr>
        <w:spacing w:after="0"/>
        <w:jc w:val="both"/>
      </w:pPr>
      <w:r w:rsidRPr="00AB2CE8">
        <w:t xml:space="preserve">Related </w:t>
      </w:r>
      <w:r w:rsidR="009F6F60" w:rsidRPr="00AB2CE8">
        <w:t xml:space="preserve">to the EU-average the national data shows severely higher unemployment rates of disabled women and men, with higher rates for men. Non-disabled women and men are affected to a significantly lower degree (in relation to disabled women and men). Concerning the higher unemployment rates of disabled men and the similar unemployment rates of non-disabled women and men, it </w:t>
      </w:r>
      <w:proofErr w:type="gramStart"/>
      <w:r w:rsidR="009F6F60" w:rsidRPr="00AB2CE8">
        <w:t>has to</w:t>
      </w:r>
      <w:proofErr w:type="gramEnd"/>
      <w:r w:rsidR="009F6F60" w:rsidRPr="00AB2CE8">
        <w:t xml:space="preserve"> be </w:t>
      </w:r>
      <w:r w:rsidR="00BB0377" w:rsidRPr="00AB2CE8">
        <w:t xml:space="preserve">stressed </w:t>
      </w:r>
      <w:r w:rsidR="009F6F60" w:rsidRPr="00AB2CE8">
        <w:t xml:space="preserve">that many unemployed women (disabled and non-disabled) are not officially registered as unemployed thus building the so-called “silent reserve” for the labour market. </w:t>
      </w:r>
      <w:r w:rsidR="00BB0377" w:rsidRPr="00AB2CE8">
        <w:t>T</w:t>
      </w:r>
      <w:r w:rsidR="009F6F60" w:rsidRPr="00AB2CE8">
        <w:t xml:space="preserve">he actual unemployment rates of women are </w:t>
      </w:r>
      <w:r w:rsidR="00BB0377" w:rsidRPr="00AB2CE8">
        <w:t xml:space="preserve">regularly </w:t>
      </w:r>
      <w:r w:rsidR="009F6F60" w:rsidRPr="00AB2CE8">
        <w:t>underestimated in the statistics.</w:t>
      </w:r>
    </w:p>
    <w:p w14:paraId="453058F2" w14:textId="77777777" w:rsidR="00E43471" w:rsidRPr="00AB2CE8" w:rsidRDefault="00E43471" w:rsidP="0045149D">
      <w:pPr>
        <w:spacing w:after="0"/>
        <w:jc w:val="both"/>
      </w:pPr>
    </w:p>
    <w:p w14:paraId="4C9D4BCB" w14:textId="25BC377B" w:rsidR="00D34485" w:rsidRPr="00AB2CE8" w:rsidRDefault="00F75B9E" w:rsidP="0045149D">
      <w:pPr>
        <w:spacing w:after="0"/>
        <w:jc w:val="both"/>
      </w:pPr>
      <w:r w:rsidRPr="00AB2CE8">
        <w:lastRenderedPageBreak/>
        <w:t>The tables on most recent economic activity rates show a higher national level of economic activity in general, with the gap between disabled and non-disabled persons as well as the gender gap: non-disabled men are on the top and disabled women are on the bottom of the scale (see table 9)</w:t>
      </w:r>
      <w:r w:rsidR="00D34485" w:rsidRPr="00AB2CE8">
        <w:t>; the disability and the ge</w:t>
      </w:r>
      <w:r w:rsidR="00B94429" w:rsidRPr="00AB2CE8">
        <w:t>n</w:t>
      </w:r>
      <w:r w:rsidR="00D34485" w:rsidRPr="00AB2CE8">
        <w:t xml:space="preserve">der gap </w:t>
      </w:r>
      <w:proofErr w:type="gramStart"/>
      <w:r w:rsidR="00D34485" w:rsidRPr="00AB2CE8">
        <w:t>is</w:t>
      </w:r>
      <w:proofErr w:type="gramEnd"/>
      <w:r w:rsidR="00D34485" w:rsidRPr="00AB2CE8">
        <w:t xml:space="preserve"> higher in the additionally documented national databases</w:t>
      </w:r>
      <w:r w:rsidRPr="00AB2CE8">
        <w:t xml:space="preserve">. Furthermore, it is noticeable that middle-aged groups from 25 to 54 more often belong to the economic active groups than younger and older age groups (see table 10), which is also connected to their employment status. </w:t>
      </w:r>
    </w:p>
    <w:p w14:paraId="58AEB5C4" w14:textId="77777777" w:rsidR="00D34485" w:rsidRPr="00AB2CE8" w:rsidRDefault="00D34485" w:rsidP="0045149D">
      <w:pPr>
        <w:spacing w:after="0"/>
        <w:jc w:val="both"/>
      </w:pPr>
    </w:p>
    <w:p w14:paraId="4C27DA6C" w14:textId="56C75259" w:rsidR="00D34485" w:rsidRPr="00AB2CE8" w:rsidRDefault="00D34485" w:rsidP="0045149D">
      <w:pPr>
        <w:spacing w:after="0"/>
        <w:jc w:val="both"/>
      </w:pPr>
      <w:r w:rsidRPr="00AB2CE8">
        <w:t>Youngest t</w:t>
      </w:r>
      <w:r w:rsidR="00F75B9E" w:rsidRPr="00AB2CE8">
        <w:t xml:space="preserve">rends in </w:t>
      </w:r>
      <w:r w:rsidR="008608C9" w:rsidRPr="00AB2CE8">
        <w:t xml:space="preserve">decreased </w:t>
      </w:r>
      <w:r w:rsidR="00F75B9E" w:rsidRPr="00AB2CE8">
        <w:t xml:space="preserve">activity rates </w:t>
      </w:r>
      <w:r w:rsidRPr="00AB2CE8">
        <w:t xml:space="preserve">(table 10) </w:t>
      </w:r>
      <w:r w:rsidR="008608C9" w:rsidRPr="00AB2CE8">
        <w:t xml:space="preserve">as well as in increased unemployment rates for disabled people (table 7) </w:t>
      </w:r>
      <w:proofErr w:type="gramStart"/>
      <w:r w:rsidRPr="00AB2CE8">
        <w:t>have to</w:t>
      </w:r>
      <w:proofErr w:type="gramEnd"/>
      <w:r w:rsidRPr="00AB2CE8">
        <w:t xml:space="preserve"> be treated cautiously as the case basis of disabled </w:t>
      </w:r>
      <w:r w:rsidR="008608C9" w:rsidRPr="00AB2CE8">
        <w:t>persons</w:t>
      </w:r>
      <w:r w:rsidRPr="00AB2CE8">
        <w:t xml:space="preserve"> has been changed for the current German EUSILK data. The decrease of economic activity </w:t>
      </w:r>
      <w:r w:rsidR="008608C9" w:rsidRPr="00AB2CE8">
        <w:t xml:space="preserve">and the rapid increase of unemployment rates for </w:t>
      </w:r>
      <w:r w:rsidRPr="00AB2CE8">
        <w:t xml:space="preserve">both women and men with disabilities could also </w:t>
      </w:r>
      <w:proofErr w:type="gramStart"/>
      <w:r w:rsidRPr="00AB2CE8">
        <w:t xml:space="preserve">be </w:t>
      </w:r>
      <w:r w:rsidR="008608C9" w:rsidRPr="00AB2CE8">
        <w:t>connected with</w:t>
      </w:r>
      <w:proofErr w:type="gramEnd"/>
      <w:r w:rsidR="008608C9" w:rsidRPr="00AB2CE8">
        <w:t xml:space="preserve"> </w:t>
      </w:r>
      <w:r w:rsidRPr="00AB2CE8">
        <w:t>a narrower definition of limitations</w:t>
      </w:r>
      <w:r w:rsidR="008608C9" w:rsidRPr="00AB2CE8">
        <w:t>/disabilities</w:t>
      </w:r>
      <w:r w:rsidRPr="00AB2CE8">
        <w:t xml:space="preserve">. </w:t>
      </w:r>
      <w:r w:rsidR="008608C9" w:rsidRPr="00AB2CE8">
        <w:t xml:space="preserve">Nevertheless, also other statistical national data show a continuous increase of the unemployment rates for disabled women and men since 2009 while the rates for non-disabled are decreasing or staying stable.  </w:t>
      </w:r>
    </w:p>
    <w:p w14:paraId="22205D9C" w14:textId="77777777" w:rsidR="00E43471" w:rsidRPr="00AB2CE8" w:rsidRDefault="00E43471" w:rsidP="0045149D">
      <w:pPr>
        <w:spacing w:after="0"/>
        <w:jc w:val="both"/>
      </w:pPr>
    </w:p>
    <w:p w14:paraId="4EB3DE92" w14:textId="77777777" w:rsidR="003438E9" w:rsidRPr="00AB2CE8" w:rsidRDefault="001712A3" w:rsidP="0045149D">
      <w:pPr>
        <w:spacing w:after="0"/>
        <w:jc w:val="both"/>
      </w:pPr>
      <w:r w:rsidRPr="00AB2CE8">
        <w:t>Disadvantages in e</w:t>
      </w:r>
      <w:r w:rsidR="003438E9" w:rsidRPr="00AB2CE8">
        <w:t xml:space="preserve">mployment </w:t>
      </w:r>
      <w:r w:rsidRPr="00AB2CE8">
        <w:t xml:space="preserve">of disabled women and men </w:t>
      </w:r>
      <w:r w:rsidR="003438E9" w:rsidRPr="00AB2CE8">
        <w:t>remain a</w:t>
      </w:r>
      <w:r w:rsidRPr="00AB2CE8">
        <w:t>n important</w:t>
      </w:r>
      <w:r w:rsidR="003438E9" w:rsidRPr="00AB2CE8">
        <w:t xml:space="preserve"> policy field</w:t>
      </w:r>
      <w:r w:rsidRPr="00AB2CE8">
        <w:t>, which is, by now, not adequately solved on the national and international level</w:t>
      </w:r>
      <w:r w:rsidR="003438E9" w:rsidRPr="00AB2CE8">
        <w:t xml:space="preserve">. </w:t>
      </w:r>
      <w:r w:rsidRPr="00AB2CE8">
        <w:t>O</w:t>
      </w:r>
      <w:r w:rsidR="003438E9" w:rsidRPr="00AB2CE8">
        <w:t xml:space="preserve">fficial disability data </w:t>
      </w:r>
      <w:r w:rsidR="005302E3" w:rsidRPr="00AB2CE8">
        <w:t xml:space="preserve">shows major problems </w:t>
      </w:r>
      <w:r w:rsidR="001E3F42" w:rsidRPr="00AB2CE8">
        <w:t>in</w:t>
      </w:r>
      <w:r w:rsidR="005302E3" w:rsidRPr="00AB2CE8">
        <w:t xml:space="preserve"> the regular labour market for persons with officially registered severe disabilities. This fact becomes apparent in absolute as well as in percentage numbers. </w:t>
      </w:r>
      <w:r w:rsidR="003438E9" w:rsidRPr="00AB2CE8">
        <w:t xml:space="preserve">For persons without registered disabilities and persons with minor or moderate impairments it is </w:t>
      </w:r>
      <w:r w:rsidRPr="00AB2CE8">
        <w:t xml:space="preserve">still </w:t>
      </w:r>
      <w:r w:rsidR="003438E9" w:rsidRPr="00AB2CE8">
        <w:t>difficult to get valid and recent data</w:t>
      </w:r>
      <w:r w:rsidR="001E3F42" w:rsidRPr="00AB2CE8">
        <w:t xml:space="preserve"> on employment</w:t>
      </w:r>
      <w:r w:rsidR="003438E9" w:rsidRPr="00AB2CE8">
        <w:t>.</w:t>
      </w:r>
      <w:r w:rsidRPr="00AB2CE8">
        <w:t xml:space="preserve"> </w:t>
      </w:r>
    </w:p>
    <w:p w14:paraId="04D620BC" w14:textId="77777777" w:rsidR="00E43471" w:rsidRPr="00AB2CE8" w:rsidRDefault="00E43471" w:rsidP="0045149D">
      <w:pPr>
        <w:spacing w:after="0"/>
        <w:jc w:val="both"/>
      </w:pPr>
    </w:p>
    <w:p w14:paraId="3E440466" w14:textId="0619F8CF" w:rsidR="00202630" w:rsidRPr="00AB2CE8" w:rsidRDefault="008608C9" w:rsidP="0045149D">
      <w:pPr>
        <w:spacing w:after="0"/>
        <w:jc w:val="both"/>
        <w:rPr>
          <w:noProof/>
        </w:rPr>
      </w:pPr>
      <w:r w:rsidRPr="00AB2CE8">
        <w:t>Also</w:t>
      </w:r>
      <w:r w:rsidR="00AD6E4E">
        <w:t>,</w:t>
      </w:r>
      <w:r w:rsidRPr="00AB2CE8">
        <w:t xml:space="preserve"> the new </w:t>
      </w:r>
      <w:r w:rsidR="003438E9" w:rsidRPr="00AB2CE8">
        <w:t xml:space="preserve">German Disability Report </w:t>
      </w:r>
      <w:r w:rsidR="00CB1E55" w:rsidRPr="00AB2CE8">
        <w:t xml:space="preserve">2016 </w:t>
      </w:r>
      <w:r w:rsidRPr="00AB2CE8">
        <w:t xml:space="preserve">published in 2017 </w:t>
      </w:r>
      <w:r w:rsidR="006865AC" w:rsidRPr="00AB2CE8">
        <w:t xml:space="preserve">had shown </w:t>
      </w:r>
      <w:r w:rsidR="003438E9" w:rsidRPr="00AB2CE8">
        <w:t xml:space="preserve">that </w:t>
      </w:r>
      <w:r w:rsidR="00FB68B6" w:rsidRPr="00AB2CE8">
        <w:t xml:space="preserve">especially </w:t>
      </w:r>
      <w:r w:rsidR="003438E9" w:rsidRPr="00AB2CE8">
        <w:t xml:space="preserve">disabled </w:t>
      </w:r>
      <w:r w:rsidR="00FB68B6" w:rsidRPr="00AB2CE8">
        <w:t>women</w:t>
      </w:r>
      <w:r w:rsidR="003438E9" w:rsidRPr="00AB2CE8">
        <w:t xml:space="preserve"> with migration backgrounds </w:t>
      </w:r>
      <w:r w:rsidR="00FB68B6" w:rsidRPr="00AB2CE8">
        <w:t xml:space="preserve">are </w:t>
      </w:r>
      <w:r w:rsidR="00B929EF" w:rsidRPr="00AB2CE8">
        <w:t xml:space="preserve">not employed. 61% </w:t>
      </w:r>
      <w:r w:rsidR="00FB68B6" w:rsidRPr="00AB2CE8">
        <w:t xml:space="preserve">of disabled women with </w:t>
      </w:r>
      <w:r w:rsidR="00A410D5" w:rsidRPr="00AB2CE8">
        <w:t xml:space="preserve">a </w:t>
      </w:r>
      <w:r w:rsidR="00FB68B6" w:rsidRPr="00AB2CE8">
        <w:t xml:space="preserve">migration background </w:t>
      </w:r>
      <w:r w:rsidR="00A410D5" w:rsidRPr="00AB2CE8">
        <w:t>compared with</w:t>
      </w:r>
      <w:r w:rsidR="00FB68B6" w:rsidRPr="00AB2CE8">
        <w:t xml:space="preserve"> </w:t>
      </w:r>
      <w:r w:rsidR="00B929EF" w:rsidRPr="00AB2CE8">
        <w:t>51%</w:t>
      </w:r>
      <w:r w:rsidR="003438E9" w:rsidRPr="00AB2CE8">
        <w:t xml:space="preserve"> of disabled men with migration background and </w:t>
      </w:r>
      <w:r w:rsidR="00B929EF" w:rsidRPr="00AB2CE8">
        <w:t>47-48%</w:t>
      </w:r>
      <w:r w:rsidR="00FB68B6" w:rsidRPr="00AB2CE8">
        <w:t xml:space="preserve"> of disabled men/women in the general population </w:t>
      </w:r>
      <w:r w:rsidR="00ED4821" w:rsidRPr="00AB2CE8">
        <w:t>were</w:t>
      </w:r>
      <w:r w:rsidR="003438E9" w:rsidRPr="00AB2CE8">
        <w:t xml:space="preserve"> unemployed</w:t>
      </w:r>
      <w:r w:rsidR="00B929EF" w:rsidRPr="00AB2CE8">
        <w:t xml:space="preserve"> or not </w:t>
      </w:r>
      <w:r w:rsidR="00202630" w:rsidRPr="00AB2CE8">
        <w:t>available for the labour market. This is the case for 21% of non-disabled non-migrant women and 14% of men</w:t>
      </w:r>
      <w:r w:rsidR="00A410D5" w:rsidRPr="00AB2CE8">
        <w:t>.</w:t>
      </w:r>
      <w:r w:rsidR="00FB68B6" w:rsidRPr="00AB2CE8">
        <w:t xml:space="preserve"> </w:t>
      </w:r>
      <w:r w:rsidR="003438E9" w:rsidRPr="00AB2CE8">
        <w:t>This points out that disabled women with migration backgrounds are the grou</w:t>
      </w:r>
      <w:r w:rsidR="00042CFF" w:rsidRPr="00AB2CE8">
        <w:t>p most</w:t>
      </w:r>
      <w:r w:rsidR="00F14B98" w:rsidRPr="00AB2CE8">
        <w:t xml:space="preserve"> frequently</w:t>
      </w:r>
      <w:r w:rsidR="00042CFF" w:rsidRPr="00AB2CE8">
        <w:t xml:space="preserve"> </w:t>
      </w:r>
      <w:r w:rsidR="00202630" w:rsidRPr="00AB2CE8">
        <w:t>excluded from the labour market</w:t>
      </w:r>
      <w:r w:rsidR="003438E9" w:rsidRPr="00AB2CE8">
        <w:t xml:space="preserve">. </w:t>
      </w:r>
      <w:r w:rsidR="003438E9" w:rsidRPr="00AB2CE8">
        <w:rPr>
          <w:noProof/>
        </w:rPr>
        <w:t>(</w:t>
      </w:r>
      <w:r w:rsidR="00202630" w:rsidRPr="00AB2CE8">
        <w:rPr>
          <w:noProof/>
        </w:rPr>
        <w:t>Engels et al. 2017: 463</w:t>
      </w:r>
      <w:r w:rsidR="003438E9" w:rsidRPr="00AB2CE8">
        <w:rPr>
          <w:noProof/>
        </w:rPr>
        <w:t>)</w:t>
      </w:r>
      <w:r w:rsidR="00202630" w:rsidRPr="00AB2CE8">
        <w:rPr>
          <w:noProof/>
        </w:rPr>
        <w:t xml:space="preserve">. </w:t>
      </w:r>
    </w:p>
    <w:p w14:paraId="7A80083D" w14:textId="77777777" w:rsidR="00202630" w:rsidRPr="00AB2CE8" w:rsidRDefault="00202630" w:rsidP="0045149D">
      <w:pPr>
        <w:spacing w:after="0"/>
        <w:jc w:val="both"/>
        <w:rPr>
          <w:noProof/>
        </w:rPr>
      </w:pPr>
    </w:p>
    <w:p w14:paraId="6411C700" w14:textId="0293257C" w:rsidR="00C07C64" w:rsidRPr="00AB2CE8" w:rsidRDefault="00C07C64" w:rsidP="0045149D">
      <w:pPr>
        <w:spacing w:after="0"/>
        <w:jc w:val="both"/>
      </w:pPr>
      <w:r w:rsidRPr="00AB2CE8">
        <w:t xml:space="preserve">The national Disability Report as well as The EUSILC data 2015 documented that the chance for persons with disabilities to participate in working life depends on their degree of disability: The higher the individual degree of disability, the less likely is a status as an employee and the more likely is unemployment or irregular employment. </w:t>
      </w:r>
    </w:p>
    <w:p w14:paraId="0B19E111" w14:textId="5C0FB22F" w:rsidR="00EB024F" w:rsidRPr="00AB2CE8" w:rsidRDefault="00202630" w:rsidP="0045149D">
      <w:pPr>
        <w:spacing w:after="0"/>
        <w:jc w:val="both"/>
      </w:pPr>
      <w:r w:rsidRPr="00AB2CE8">
        <w:rPr>
          <w:noProof/>
        </w:rPr>
        <w:t xml:space="preserve">Furthermore, </w:t>
      </w:r>
      <w:r w:rsidR="00C07C64" w:rsidRPr="00AB2CE8">
        <w:rPr>
          <w:noProof/>
        </w:rPr>
        <w:t xml:space="preserve">an </w:t>
      </w:r>
      <w:r w:rsidR="00CB429E" w:rsidRPr="00AB2CE8">
        <w:t xml:space="preserve">increase of </w:t>
      </w:r>
      <w:r w:rsidR="00C07C64" w:rsidRPr="00AB2CE8">
        <w:t xml:space="preserve">the number of </w:t>
      </w:r>
      <w:r w:rsidR="003438E9" w:rsidRPr="00AB2CE8">
        <w:t>persons with severe disabilities having problems with regular employment since 2008</w:t>
      </w:r>
      <w:r w:rsidR="00C07C64" w:rsidRPr="00AB2CE8">
        <w:t xml:space="preserve"> can be found in the German national data. </w:t>
      </w:r>
      <w:r w:rsidR="003438E9" w:rsidRPr="00AB2CE8">
        <w:t>In 2008, 166,000 severely disabled people were reported as being unemployed</w:t>
      </w:r>
      <w:r w:rsidR="00A410D5" w:rsidRPr="00AB2CE8">
        <w:t>;</w:t>
      </w:r>
      <w:r w:rsidR="003438E9" w:rsidRPr="00AB2CE8">
        <w:t xml:space="preserve"> by 2011 this number had </w:t>
      </w:r>
      <w:r w:rsidR="00CB429E" w:rsidRPr="00AB2CE8">
        <w:t xml:space="preserve">increased </w:t>
      </w:r>
      <w:r w:rsidR="003438E9" w:rsidRPr="00AB2CE8">
        <w:t>to 180,000</w:t>
      </w:r>
      <w:r w:rsidR="00C07C64" w:rsidRPr="00AB2CE8">
        <w:t xml:space="preserve"> and by 2014 </w:t>
      </w:r>
      <w:r w:rsidR="00CB429E" w:rsidRPr="00AB2CE8">
        <w:t xml:space="preserve">up </w:t>
      </w:r>
      <w:r w:rsidR="00C93D28" w:rsidRPr="00AB2CE8">
        <w:t>to 181</w:t>
      </w:r>
      <w:r w:rsidR="00CB429E" w:rsidRPr="00AB2CE8">
        <w:t>,</w:t>
      </w:r>
      <w:r w:rsidR="00C93D28" w:rsidRPr="00AB2CE8">
        <w:t>000 (</w:t>
      </w:r>
      <w:proofErr w:type="spellStart"/>
      <w:r w:rsidR="00C93D28" w:rsidRPr="00AB2CE8">
        <w:t>Bundesagentur</w:t>
      </w:r>
      <w:proofErr w:type="spellEnd"/>
      <w:r w:rsidR="00C93D28" w:rsidRPr="00AB2CE8">
        <w:t xml:space="preserve"> </w:t>
      </w:r>
      <w:proofErr w:type="spellStart"/>
      <w:r w:rsidR="00C93D28" w:rsidRPr="00AB2CE8">
        <w:t>für</w:t>
      </w:r>
      <w:proofErr w:type="spellEnd"/>
      <w:r w:rsidR="00C93D28" w:rsidRPr="00AB2CE8">
        <w:t xml:space="preserve"> Arbeit 2015)</w:t>
      </w:r>
      <w:r w:rsidR="00EB024F" w:rsidRPr="00AB2CE8">
        <w:t>.</w:t>
      </w:r>
      <w:r w:rsidR="00C07C64" w:rsidRPr="00AB2CE8">
        <w:t xml:space="preserve"> </w:t>
      </w:r>
    </w:p>
    <w:p w14:paraId="7ADBF77A" w14:textId="77777777" w:rsidR="00E43471" w:rsidRPr="00AB2CE8" w:rsidRDefault="00E43471" w:rsidP="0045149D">
      <w:pPr>
        <w:spacing w:after="0"/>
        <w:jc w:val="both"/>
      </w:pPr>
    </w:p>
    <w:p w14:paraId="71CA6A69" w14:textId="2D6ABFE4" w:rsidR="001363A8" w:rsidRPr="00AB2CE8" w:rsidRDefault="001363A8" w:rsidP="0045149D">
      <w:pPr>
        <w:spacing w:after="0"/>
        <w:jc w:val="both"/>
      </w:pPr>
      <w:r w:rsidRPr="00AB2CE8">
        <w:t xml:space="preserve">It </w:t>
      </w:r>
      <w:proofErr w:type="gramStart"/>
      <w:r w:rsidRPr="00AB2CE8">
        <w:t>has to</w:t>
      </w:r>
      <w:proofErr w:type="gramEnd"/>
      <w:r w:rsidRPr="00AB2CE8">
        <w:t xml:space="preserve"> be stressed that the official data makes one very </w:t>
      </w:r>
      <w:r w:rsidR="00A17A39" w:rsidRPr="00AB2CE8">
        <w:t>heavily</w:t>
      </w:r>
      <w:r w:rsidRPr="00AB2CE8">
        <w:t xml:space="preserve"> discriminated</w:t>
      </w:r>
      <w:r w:rsidR="00FB2021" w:rsidRPr="00AB2CE8">
        <w:t xml:space="preserve"> against</w:t>
      </w:r>
      <w:r w:rsidRPr="00AB2CE8">
        <w:t xml:space="preserve"> group of employed disabled persons invisible: men and women working in </w:t>
      </w:r>
      <w:r w:rsidRPr="00AB2CE8">
        <w:lastRenderedPageBreak/>
        <w:t xml:space="preserve">sheltered workshops with </w:t>
      </w:r>
      <w:r w:rsidR="00C07C64" w:rsidRPr="00AB2CE8">
        <w:t xml:space="preserve">almost </w:t>
      </w:r>
      <w:r w:rsidRPr="00AB2CE8">
        <w:t>no chance to enter the regular labour market. This group seems to grow</w:t>
      </w:r>
      <w:r w:rsidR="00A17A39" w:rsidRPr="00AB2CE8">
        <w:t xml:space="preserve"> steadily</w:t>
      </w:r>
      <w:r w:rsidR="00863F7C" w:rsidRPr="00AB2CE8">
        <w:t xml:space="preserve"> in Germany</w:t>
      </w:r>
      <w:r w:rsidRPr="00AB2CE8">
        <w:t xml:space="preserve">. </w:t>
      </w:r>
      <w:r w:rsidR="00D369CF" w:rsidRPr="00AB2CE8">
        <w:t>According to the German disability report from 2016, in 2014 more than 264.000 disabled persons were working in sheltered workshops in Germany and their number has been increasing since 2007 (+ 20%). Most of them are persons with learning disabilities, but the number of people with psychological illness in sheltered workshops are increasing. (</w:t>
      </w:r>
      <w:r w:rsidR="00D369CF" w:rsidRPr="00AB2CE8">
        <w:rPr>
          <w:noProof/>
        </w:rPr>
        <w:t>Engels et al. 2017</w:t>
      </w:r>
      <w:r w:rsidR="00D369CF" w:rsidRPr="00AB2CE8">
        <w:t xml:space="preserve">: 192). </w:t>
      </w:r>
      <w:r w:rsidR="003A3449" w:rsidRPr="00AB2CE8">
        <w:t xml:space="preserve">Though the </w:t>
      </w:r>
      <w:r w:rsidR="00715EBC" w:rsidRPr="00AB2CE8">
        <w:t xml:space="preserve">official </w:t>
      </w:r>
      <w:r w:rsidR="003A3449" w:rsidRPr="00AB2CE8">
        <w:t xml:space="preserve">aim of the </w:t>
      </w:r>
      <w:r w:rsidR="00863F7C" w:rsidRPr="00AB2CE8">
        <w:t>workshops</w:t>
      </w:r>
      <w:r w:rsidR="003A3449" w:rsidRPr="00AB2CE8">
        <w:t xml:space="preserve"> is t</w:t>
      </w:r>
      <w:r w:rsidR="00715EBC" w:rsidRPr="00AB2CE8">
        <w:t xml:space="preserve">o </w:t>
      </w:r>
      <w:r w:rsidR="003A3449" w:rsidRPr="00AB2CE8">
        <w:t>integrat</w:t>
      </w:r>
      <w:r w:rsidR="00715EBC" w:rsidRPr="00AB2CE8">
        <w:t xml:space="preserve">e </w:t>
      </w:r>
      <w:r w:rsidR="003A3449" w:rsidRPr="00AB2CE8">
        <w:t>disabled persons into the regular labour market, this is realised only for very few persons of this group</w:t>
      </w:r>
      <w:r w:rsidR="00C25C2C" w:rsidRPr="00AB2CE8">
        <w:t xml:space="preserve"> (according to the national shadow report only 1% of the group, see </w:t>
      </w:r>
      <w:proofErr w:type="spellStart"/>
      <w:r w:rsidR="00C25C2C" w:rsidRPr="00AB2CE8">
        <w:t>Deutsches</w:t>
      </w:r>
      <w:proofErr w:type="spellEnd"/>
      <w:r w:rsidR="00C25C2C" w:rsidRPr="00AB2CE8">
        <w:t xml:space="preserve"> </w:t>
      </w:r>
      <w:proofErr w:type="spellStart"/>
      <w:r w:rsidR="00C25C2C" w:rsidRPr="00AB2CE8">
        <w:t>Institut</w:t>
      </w:r>
      <w:proofErr w:type="spellEnd"/>
      <w:r w:rsidR="00C25C2C" w:rsidRPr="00AB2CE8">
        <w:t xml:space="preserve"> </w:t>
      </w:r>
      <w:proofErr w:type="spellStart"/>
      <w:r w:rsidR="00C25C2C" w:rsidRPr="00AB2CE8">
        <w:t>für</w:t>
      </w:r>
      <w:proofErr w:type="spellEnd"/>
      <w:r w:rsidR="00C25C2C" w:rsidRPr="00AB2CE8">
        <w:t xml:space="preserve"> </w:t>
      </w:r>
      <w:proofErr w:type="spellStart"/>
      <w:r w:rsidR="00C25C2C" w:rsidRPr="00AB2CE8">
        <w:t>Menschenrechte</w:t>
      </w:r>
      <w:proofErr w:type="spellEnd"/>
      <w:r w:rsidR="00C25C2C" w:rsidRPr="00AB2CE8">
        <w:t xml:space="preserve"> 2015)</w:t>
      </w:r>
      <w:r w:rsidR="003A3449" w:rsidRPr="00AB2CE8">
        <w:t xml:space="preserve">. </w:t>
      </w:r>
      <w:proofErr w:type="gramStart"/>
      <w:r w:rsidR="003A3449" w:rsidRPr="00AB2CE8">
        <w:t>Actually</w:t>
      </w:r>
      <w:r w:rsidR="00AD6E4E">
        <w:t>,</w:t>
      </w:r>
      <w:r w:rsidR="003A3449" w:rsidRPr="00AB2CE8">
        <w:t xml:space="preserve"> </w:t>
      </w:r>
      <w:r w:rsidR="00A17A39" w:rsidRPr="00AB2CE8">
        <w:t>it</w:t>
      </w:r>
      <w:proofErr w:type="gramEnd"/>
      <w:r w:rsidR="00A17A39" w:rsidRPr="00AB2CE8">
        <w:t xml:space="preserve"> seems that </w:t>
      </w:r>
      <w:r w:rsidR="003A3449" w:rsidRPr="00AB2CE8">
        <w:t xml:space="preserve">the sheltered workshops are contributing to long-term </w:t>
      </w:r>
      <w:r w:rsidR="00863F7C" w:rsidRPr="00AB2CE8">
        <w:t>segregation</w:t>
      </w:r>
      <w:r w:rsidR="003A3449" w:rsidRPr="00AB2CE8">
        <w:t xml:space="preserve"> rather than to integrat</w:t>
      </w:r>
      <w:r w:rsidR="00715EBC" w:rsidRPr="00AB2CE8">
        <w:t xml:space="preserve">e </w:t>
      </w:r>
      <w:r w:rsidR="003A3449" w:rsidRPr="00AB2CE8">
        <w:t>disabled people.</w:t>
      </w:r>
      <w:r w:rsidR="00A17A39" w:rsidRPr="00AB2CE8">
        <w:t xml:space="preserve"> The employees of sheltered workshops neither get enough money for independent living nor are they trained systematically for the regular labour market</w:t>
      </w:r>
      <w:r w:rsidR="00A94419" w:rsidRPr="00AB2CE8">
        <w:t xml:space="preserve"> (</w:t>
      </w:r>
      <w:r w:rsidR="00C25C2C" w:rsidRPr="00AB2CE8">
        <w:t>ibid.</w:t>
      </w:r>
      <w:r w:rsidR="00A94419" w:rsidRPr="00AB2CE8">
        <w:t>)</w:t>
      </w:r>
      <w:r w:rsidR="00A17A39" w:rsidRPr="00AB2CE8">
        <w:t xml:space="preserve">. </w:t>
      </w:r>
      <w:r w:rsidR="00D369CF" w:rsidRPr="00AB2CE8">
        <w:t xml:space="preserve">By now it is unclear whether the new </w:t>
      </w:r>
      <w:r w:rsidR="00E83B00" w:rsidRPr="00AB2CE8">
        <w:t>Disability</w:t>
      </w:r>
      <w:r w:rsidR="00D369CF" w:rsidRPr="00AB2CE8">
        <w:t xml:space="preserve"> Law (</w:t>
      </w:r>
      <w:proofErr w:type="spellStart"/>
      <w:r w:rsidR="00D369CF" w:rsidRPr="00AB2CE8">
        <w:t>Bundesteilhabegesetz</w:t>
      </w:r>
      <w:proofErr w:type="spellEnd"/>
      <w:r w:rsidR="00D369CF" w:rsidRPr="00AB2CE8">
        <w:t xml:space="preserve"> 2016) will change this situation or not. Current political measures to support integration and overcome the segregation seem to be rather contradictory as on the one hand sheltered workshops are supported to a high extent and on the other hand strategies to</w:t>
      </w:r>
      <w:r w:rsidR="00412DC9" w:rsidRPr="00AB2CE8">
        <w:t xml:space="preserve"> promote transitions into the regular labour market (e.g. through the “budget for work”) are implemented. Nevertheless, there is no clear strategy </w:t>
      </w:r>
      <w:r w:rsidR="0000131E" w:rsidRPr="00AB2CE8">
        <w:t>for</w:t>
      </w:r>
      <w:r w:rsidR="00412DC9" w:rsidRPr="00AB2CE8">
        <w:t xml:space="preserve"> consequent de-segregations</w:t>
      </w:r>
      <w:r w:rsidR="0000131E" w:rsidRPr="00AB2CE8">
        <w:t xml:space="preserve"> in labour market policies for disabled people</w:t>
      </w:r>
      <w:r w:rsidR="00412DC9" w:rsidRPr="00AB2CE8">
        <w:t xml:space="preserve">. </w:t>
      </w:r>
      <w:r w:rsidR="00D369CF" w:rsidRPr="00AB2CE8">
        <w:t xml:space="preserve"> </w:t>
      </w:r>
    </w:p>
    <w:p w14:paraId="7D613893" w14:textId="77777777" w:rsidR="00E43471" w:rsidRPr="00AB2CE8" w:rsidRDefault="00E43471" w:rsidP="0045149D">
      <w:pPr>
        <w:spacing w:after="0"/>
        <w:jc w:val="both"/>
      </w:pPr>
    </w:p>
    <w:p w14:paraId="15C4581D" w14:textId="77777777" w:rsidR="0010423F" w:rsidRPr="00AB2CE8" w:rsidRDefault="0010423F" w:rsidP="0045149D">
      <w:pPr>
        <w:pStyle w:val="Heading2"/>
        <w:jc w:val="both"/>
      </w:pPr>
      <w:bookmarkStart w:id="30" w:name="_Toc440535835"/>
      <w:bookmarkStart w:id="31" w:name="_Toc526860854"/>
      <w:r w:rsidRPr="00AB2CE8">
        <w:t>Education</w:t>
      </w:r>
      <w:bookmarkEnd w:id="30"/>
      <w:bookmarkEnd w:id="31"/>
    </w:p>
    <w:p w14:paraId="72C76CDA" w14:textId="77777777" w:rsidR="00A53DE3" w:rsidRPr="00AB2CE8" w:rsidRDefault="00A53DE3" w:rsidP="0045149D">
      <w:pPr>
        <w:spacing w:after="0"/>
        <w:jc w:val="both"/>
      </w:pPr>
    </w:p>
    <w:p w14:paraId="6FAFB050" w14:textId="55A3F410" w:rsidR="0031595F" w:rsidRPr="00AB2CE8" w:rsidRDefault="0031595F" w:rsidP="0045149D">
      <w:pPr>
        <w:spacing w:after="0"/>
        <w:jc w:val="both"/>
      </w:pPr>
      <w:r w:rsidRPr="00AB2CE8">
        <w:t>As in the case of unemployment, the 2017 EU Joint Employment Report placed Germany among the ‘best performers’ for young people not in employment, education or training (NEET) yet it is not among the leaders in early school leaving for disabled young people based on the indicative data. This is also the case for tertiary educational attainment where Germany falls below the EU average.</w:t>
      </w:r>
    </w:p>
    <w:p w14:paraId="420BDD75" w14:textId="77777777" w:rsidR="0031595F" w:rsidRPr="00AB2CE8" w:rsidRDefault="0031595F" w:rsidP="0045149D">
      <w:pPr>
        <w:spacing w:after="0"/>
        <w:jc w:val="both"/>
      </w:pPr>
    </w:p>
    <w:p w14:paraId="2FBF8F61" w14:textId="3CFBE3FB" w:rsidR="0010423F" w:rsidRPr="00AB2CE8" w:rsidRDefault="00F75B9E" w:rsidP="0045149D">
      <w:pPr>
        <w:spacing w:after="0"/>
        <w:jc w:val="both"/>
      </w:pPr>
      <w:r w:rsidRPr="00AB2CE8">
        <w:t xml:space="preserve">Though the EU-SILC rates for early leavers have to be compared cautiously, because of the low number of cases, there is a tendency that in comparison to the EU average the rates of early school leavers at the national level are higher for disabled young people and lower for non-disabled young people; this </w:t>
      </w:r>
      <w:r w:rsidR="00EC393F" w:rsidRPr="00AB2CE8">
        <w:t>is</w:t>
      </w:r>
      <w:r w:rsidRPr="00AB2CE8">
        <w:t xml:space="preserve"> an indicator for the higher gap between disabled and non-disabled people in Germany concerning education and might have to do with </w:t>
      </w:r>
      <w:r w:rsidR="004015E1" w:rsidRPr="00AB2CE8">
        <w:t xml:space="preserve">the still </w:t>
      </w:r>
      <w:r w:rsidRPr="00AB2CE8">
        <w:t>high level of institutional segregation.</w:t>
      </w:r>
    </w:p>
    <w:p w14:paraId="62EC473D" w14:textId="77777777" w:rsidR="00E43471" w:rsidRPr="00AB2CE8" w:rsidRDefault="00E43471" w:rsidP="0045149D">
      <w:pPr>
        <w:spacing w:after="0"/>
        <w:jc w:val="both"/>
      </w:pPr>
    </w:p>
    <w:p w14:paraId="1D75E88C" w14:textId="4E30821F" w:rsidR="00F75B9E" w:rsidRPr="00AB2CE8" w:rsidRDefault="00F75B9E" w:rsidP="0045149D">
      <w:pPr>
        <w:pStyle w:val="BodyText"/>
        <w:spacing w:after="0"/>
        <w:jc w:val="both"/>
      </w:pPr>
      <w:r w:rsidRPr="00AB2CE8">
        <w:t xml:space="preserve">Similarly, in relation to higher education, the statistics </w:t>
      </w:r>
      <w:proofErr w:type="gramStart"/>
      <w:r w:rsidRPr="00AB2CE8">
        <w:t>have to</w:t>
      </w:r>
      <w:proofErr w:type="gramEnd"/>
      <w:r w:rsidRPr="00AB2CE8">
        <w:t xml:space="preserve"> be interpreted cautiously but there are indications for a</w:t>
      </w:r>
      <w:r w:rsidR="004015E1" w:rsidRPr="00AB2CE8">
        <w:t xml:space="preserve"> still high</w:t>
      </w:r>
      <w:r w:rsidRPr="00AB2CE8">
        <w:t xml:space="preserve"> gap between disabled and non-disabled young people in Germany. </w:t>
      </w:r>
      <w:r w:rsidR="004015E1" w:rsidRPr="00AB2CE8">
        <w:t>T</w:t>
      </w:r>
      <w:r w:rsidRPr="00AB2CE8">
        <w:t xml:space="preserve">he level of people who completed tertiary education is on the national level </w:t>
      </w:r>
      <w:r w:rsidR="004015E1" w:rsidRPr="00AB2CE8">
        <w:t xml:space="preserve">lower </w:t>
      </w:r>
      <w:r w:rsidRPr="00AB2CE8">
        <w:t xml:space="preserve">than in the EU sample </w:t>
      </w:r>
      <w:r w:rsidR="004015E1" w:rsidRPr="00AB2CE8">
        <w:t xml:space="preserve">for all groups. Furthermore, </w:t>
      </w:r>
      <w:r w:rsidRPr="00AB2CE8">
        <w:t xml:space="preserve">it is remarkably lower for disabled young people (see table 15). Non-disabled young people in Germany reach completion of tertiary education </w:t>
      </w:r>
      <w:r w:rsidR="004015E1" w:rsidRPr="00AB2CE8">
        <w:t xml:space="preserve">still </w:t>
      </w:r>
      <w:r w:rsidR="005D2FE7" w:rsidRPr="00AB2CE8">
        <w:t>almost twice as often as d</w:t>
      </w:r>
      <w:r w:rsidRPr="00AB2CE8">
        <w:t>isabled young people do (</w:t>
      </w:r>
      <w:r w:rsidR="004015E1" w:rsidRPr="00AB2CE8">
        <w:t>3</w:t>
      </w:r>
      <w:r w:rsidR="00EC393F" w:rsidRPr="00AB2CE8">
        <w:t>7</w:t>
      </w:r>
      <w:r w:rsidR="004015E1" w:rsidRPr="00AB2CE8">
        <w:t xml:space="preserve">% vs. </w:t>
      </w:r>
      <w:r w:rsidR="00EC393F" w:rsidRPr="00AB2CE8">
        <w:t>19</w:t>
      </w:r>
      <w:r w:rsidR="004015E1" w:rsidRPr="00AB2CE8">
        <w:t>%</w:t>
      </w:r>
      <w:r w:rsidR="00EC393F" w:rsidRPr="00AB2CE8">
        <w:t xml:space="preserve"> in the age group 30-34</w:t>
      </w:r>
      <w:r w:rsidR="004015E1" w:rsidRPr="00AB2CE8">
        <w:t>, s. t</w:t>
      </w:r>
      <w:r w:rsidRPr="00AB2CE8">
        <w:t xml:space="preserve">able 15). The </w:t>
      </w:r>
      <w:r w:rsidR="00F25FD8" w:rsidRPr="00AB2CE8">
        <w:t xml:space="preserve">continuing </w:t>
      </w:r>
      <w:r w:rsidRPr="00AB2CE8">
        <w:t xml:space="preserve">segregation in the education system in Germany might be responsible for that problematic </w:t>
      </w:r>
      <w:r w:rsidR="00F25FD8" w:rsidRPr="00AB2CE8">
        <w:t>inequality</w:t>
      </w:r>
      <w:r w:rsidRPr="00AB2CE8">
        <w:t xml:space="preserve">. </w:t>
      </w:r>
    </w:p>
    <w:p w14:paraId="4F67003A" w14:textId="77777777" w:rsidR="00E43471" w:rsidRPr="00AB2CE8" w:rsidRDefault="00E43471" w:rsidP="0045149D">
      <w:pPr>
        <w:pStyle w:val="BodyText"/>
        <w:spacing w:after="0"/>
        <w:jc w:val="both"/>
      </w:pPr>
    </w:p>
    <w:p w14:paraId="3D8081D8" w14:textId="00FD644C" w:rsidR="00F75B9E" w:rsidRPr="00AB2CE8" w:rsidRDefault="00F75B9E" w:rsidP="0045149D">
      <w:pPr>
        <w:pStyle w:val="BodyText"/>
        <w:spacing w:after="0"/>
        <w:jc w:val="both"/>
      </w:pPr>
      <w:r w:rsidRPr="00AB2CE8">
        <w:t xml:space="preserve">The national data shows an inconstant development for disabled young people with respect to tertiary education rates with a decrease of the rates from 2008 to 2010 </w:t>
      </w:r>
      <w:r w:rsidRPr="00AB2CE8">
        <w:lastRenderedPageBreak/>
        <w:t>followed by an increase from 2010 to 2012 and again a slight decrease from 2012 to 2013</w:t>
      </w:r>
      <w:r w:rsidR="00F25FD8" w:rsidRPr="00AB2CE8">
        <w:t xml:space="preserve">; since then a relevant increase to </w:t>
      </w:r>
      <w:r w:rsidR="00FB7D9F" w:rsidRPr="00AB2CE8">
        <w:t>20</w:t>
      </w:r>
      <w:r w:rsidR="00F25FD8" w:rsidRPr="00AB2CE8">
        <w:t>14 can be seen</w:t>
      </w:r>
      <w:r w:rsidRPr="00AB2CE8">
        <w:t xml:space="preserve">. It is not clear if </w:t>
      </w:r>
      <w:r w:rsidR="00FB7D9F" w:rsidRPr="00AB2CE8">
        <w:t xml:space="preserve">for the decrease in 2015 </w:t>
      </w:r>
      <w:r w:rsidRPr="00AB2CE8">
        <w:t xml:space="preserve">actual developments or invalid variations </w:t>
      </w:r>
      <w:proofErr w:type="gramStart"/>
      <w:r w:rsidRPr="00AB2CE8">
        <w:t>on the basis of</w:t>
      </w:r>
      <w:proofErr w:type="gramEnd"/>
      <w:r w:rsidRPr="00AB2CE8">
        <w:t xml:space="preserve"> small samples </w:t>
      </w:r>
      <w:r w:rsidR="00FB7D9F" w:rsidRPr="00AB2CE8">
        <w:t xml:space="preserve">and different case basis </w:t>
      </w:r>
      <w:r w:rsidRPr="00AB2CE8">
        <w:t>are reflected.</w:t>
      </w:r>
      <w:r w:rsidR="00F25FD8" w:rsidRPr="00AB2CE8">
        <w:t xml:space="preserve"> </w:t>
      </w:r>
      <w:r w:rsidR="00FB7D9F" w:rsidRPr="00AB2CE8">
        <w:t>P</w:t>
      </w:r>
      <w:r w:rsidR="00F25FD8" w:rsidRPr="00AB2CE8">
        <w:t>ositive trend</w:t>
      </w:r>
      <w:r w:rsidR="005D2FE7" w:rsidRPr="00AB2CE8">
        <w:t>s</w:t>
      </w:r>
      <w:r w:rsidR="00F25FD8" w:rsidRPr="00AB2CE8">
        <w:t xml:space="preserve"> could be </w:t>
      </w:r>
      <w:r w:rsidR="00FB7D9F" w:rsidRPr="00AB2CE8">
        <w:t>expected by</w:t>
      </w:r>
      <w:r w:rsidR="00F25FD8" w:rsidRPr="00AB2CE8">
        <w:t xml:space="preserve"> s</w:t>
      </w:r>
      <w:r w:rsidR="00E83B00">
        <w:t>p</w:t>
      </w:r>
      <w:r w:rsidR="00F25FD8" w:rsidRPr="00AB2CE8">
        <w:t>ecific programs for students and graduates with disabilities</w:t>
      </w:r>
      <w:r w:rsidR="00E83B00">
        <w:t>,</w:t>
      </w:r>
      <w:r w:rsidR="00FB7D9F" w:rsidRPr="00AB2CE8">
        <w:t xml:space="preserve"> but the number of users of programs and support might still be too small for statistically visible changes</w:t>
      </w:r>
      <w:r w:rsidR="00F25FD8" w:rsidRPr="00AB2CE8">
        <w:t xml:space="preserve">. </w:t>
      </w:r>
    </w:p>
    <w:p w14:paraId="06020DF8" w14:textId="77777777" w:rsidR="00E43471" w:rsidRPr="00AB2CE8" w:rsidRDefault="00E43471" w:rsidP="0045149D">
      <w:pPr>
        <w:pStyle w:val="BodyText"/>
        <w:spacing w:after="0"/>
        <w:jc w:val="both"/>
      </w:pPr>
    </w:p>
    <w:p w14:paraId="7EB4C5BE" w14:textId="73506B7C" w:rsidR="00C6370C" w:rsidRPr="00AB2CE8" w:rsidRDefault="00E9207B" w:rsidP="0045149D">
      <w:pPr>
        <w:spacing w:after="0"/>
        <w:jc w:val="both"/>
      </w:pPr>
      <w:r w:rsidRPr="00AB2CE8">
        <w:t xml:space="preserve">All </w:t>
      </w:r>
      <w:r w:rsidR="00115778" w:rsidRPr="00AB2CE8">
        <w:t xml:space="preserve">available </w:t>
      </w:r>
      <w:r w:rsidRPr="00AB2CE8">
        <w:t xml:space="preserve">data indicates </w:t>
      </w:r>
      <w:r w:rsidR="00D22338" w:rsidRPr="00AB2CE8">
        <w:t xml:space="preserve">that there is </w:t>
      </w:r>
      <w:r w:rsidR="00F25FD8" w:rsidRPr="00AB2CE8">
        <w:t xml:space="preserve">still </w:t>
      </w:r>
      <w:r w:rsidRPr="00AB2CE8">
        <w:t xml:space="preserve">discrimination and separation of disabled persons </w:t>
      </w:r>
      <w:proofErr w:type="gramStart"/>
      <w:r w:rsidRPr="00AB2CE8">
        <w:t>with regard to</w:t>
      </w:r>
      <w:proofErr w:type="gramEnd"/>
      <w:r w:rsidR="008E5DAD" w:rsidRPr="00AB2CE8">
        <w:t xml:space="preserve"> school and vocational </w:t>
      </w:r>
      <w:r w:rsidRPr="00AB2CE8">
        <w:t>education. They far more often leav</w:t>
      </w:r>
      <w:r w:rsidR="00D22338" w:rsidRPr="00AB2CE8">
        <w:t>e</w:t>
      </w:r>
      <w:r w:rsidRPr="00AB2CE8">
        <w:t xml:space="preserve"> school early without or with very low qualifications</w:t>
      </w:r>
      <w:r w:rsidR="00D22338" w:rsidRPr="00AB2CE8">
        <w:t xml:space="preserve"> compared with</w:t>
      </w:r>
      <w:r w:rsidRPr="00AB2CE8">
        <w:t xml:space="preserve"> non-disabled persons; </w:t>
      </w:r>
      <w:proofErr w:type="gramStart"/>
      <w:r w:rsidRPr="00AB2CE8">
        <w:t>furthermore</w:t>
      </w:r>
      <w:proofErr w:type="gramEnd"/>
      <w:r w:rsidRPr="00AB2CE8">
        <w:t xml:space="preserve"> they are </w:t>
      </w:r>
      <w:r w:rsidR="00FB7D9F" w:rsidRPr="00AB2CE8">
        <w:t xml:space="preserve">in the majority </w:t>
      </w:r>
      <w:r w:rsidR="00115778" w:rsidRPr="00AB2CE8">
        <w:t xml:space="preserve">still </w:t>
      </w:r>
      <w:r w:rsidRPr="00AB2CE8">
        <w:t>separated from the regular school and education system</w:t>
      </w:r>
      <w:r w:rsidR="00115778" w:rsidRPr="00AB2CE8">
        <w:t>s</w:t>
      </w:r>
      <w:r w:rsidRPr="00AB2CE8">
        <w:t>.</w:t>
      </w:r>
      <w:r w:rsidR="00115778" w:rsidRPr="00AB2CE8">
        <w:t xml:space="preserve"> </w:t>
      </w:r>
      <w:r w:rsidR="00C6325B" w:rsidRPr="00AB2CE8">
        <w:t xml:space="preserve">The </w:t>
      </w:r>
      <w:r w:rsidR="00FA1B62" w:rsidRPr="00AB2CE8">
        <w:t>relative rate</w:t>
      </w:r>
      <w:r w:rsidR="00C6325B" w:rsidRPr="00AB2CE8">
        <w:t xml:space="preserve"> of pupils with </w:t>
      </w:r>
      <w:r w:rsidR="00FA1B62" w:rsidRPr="00AB2CE8">
        <w:t>special needs has increased steadily in recent years (from 6% in 2011 to 7% in 2014) but differs quite a lot between the federal states (Engels et al. 2017: 101f)</w:t>
      </w:r>
      <w:r w:rsidR="00FB7D9F" w:rsidRPr="00AB2CE8">
        <w:t>. Two</w:t>
      </w:r>
      <w:r w:rsidR="00FA1B62" w:rsidRPr="00AB2CE8">
        <w:t xml:space="preserve"> thirds of these students are </w:t>
      </w:r>
      <w:r w:rsidR="00FB7D9F" w:rsidRPr="00AB2CE8">
        <w:t xml:space="preserve">still </w:t>
      </w:r>
      <w:r w:rsidR="00FA1B62" w:rsidRPr="00AB2CE8">
        <w:t xml:space="preserve">educated in separate schools (ibid.: 103). </w:t>
      </w:r>
      <w:r w:rsidR="00F25FD8" w:rsidRPr="00AB2CE8">
        <w:t>Though inclusive schooling has increased</w:t>
      </w:r>
      <w:r w:rsidR="00AD6E4E">
        <w:t>,</w:t>
      </w:r>
      <w:r w:rsidR="00FA1B62" w:rsidRPr="00AB2CE8">
        <w:t xml:space="preserve"> and separate schooling has declined</w:t>
      </w:r>
      <w:r w:rsidR="00F25FD8" w:rsidRPr="00AB2CE8">
        <w:t xml:space="preserve">, the </w:t>
      </w:r>
      <w:r w:rsidR="002F510C" w:rsidRPr="00AB2CE8">
        <w:t>rate</w:t>
      </w:r>
      <w:r w:rsidR="00F25FD8" w:rsidRPr="00AB2CE8">
        <w:t xml:space="preserve"> </w:t>
      </w:r>
      <w:r w:rsidR="00FA1B62" w:rsidRPr="00AB2CE8">
        <w:t xml:space="preserve">and number </w:t>
      </w:r>
      <w:r w:rsidR="00F25FD8" w:rsidRPr="00AB2CE8">
        <w:t xml:space="preserve">of persons who are educated in separate schools is </w:t>
      </w:r>
      <w:r w:rsidR="00FA1B62" w:rsidRPr="00AB2CE8">
        <w:t>still high</w:t>
      </w:r>
      <w:r w:rsidR="002F510C" w:rsidRPr="00AB2CE8">
        <w:t xml:space="preserve"> (</w:t>
      </w:r>
      <w:r w:rsidR="00C6370C" w:rsidRPr="00AB2CE8">
        <w:t>ibid.: 103</w:t>
      </w:r>
      <w:r w:rsidR="00FB7D9F" w:rsidRPr="00AB2CE8">
        <w:t xml:space="preserve"> and figure below</w:t>
      </w:r>
      <w:r w:rsidR="00C6370C" w:rsidRPr="00AB2CE8">
        <w:t>)</w:t>
      </w:r>
      <w:r w:rsidR="002F510C" w:rsidRPr="00AB2CE8">
        <w:t>.</w:t>
      </w:r>
    </w:p>
    <w:p w14:paraId="0FB469FD" w14:textId="77777777" w:rsidR="00C6370C" w:rsidRPr="00AB2CE8" w:rsidRDefault="00C6370C" w:rsidP="0045149D">
      <w:pPr>
        <w:spacing w:after="0"/>
        <w:jc w:val="both"/>
      </w:pPr>
    </w:p>
    <w:p w14:paraId="323BBF25" w14:textId="34196156" w:rsidR="00C6370C" w:rsidRPr="00AB2CE8" w:rsidRDefault="00C6370C" w:rsidP="0045149D">
      <w:pPr>
        <w:spacing w:after="0"/>
        <w:jc w:val="both"/>
        <w:rPr>
          <w:b/>
        </w:rPr>
      </w:pPr>
      <w:r w:rsidRPr="00AB2CE8">
        <w:rPr>
          <w:b/>
        </w:rPr>
        <w:t>Students with special needs in regular and separate schools, 2005 to 2017 (KMK statistics, cited by Engels et al. 2017: 103)</w:t>
      </w:r>
    </w:p>
    <w:p w14:paraId="4ED48899" w14:textId="781E9E6F" w:rsidR="00C6370C" w:rsidRPr="00AB2CE8" w:rsidRDefault="00C6370C" w:rsidP="009216A2">
      <w:pPr>
        <w:spacing w:after="0"/>
      </w:pPr>
    </w:p>
    <w:p w14:paraId="17DE960C" w14:textId="5A331ED8" w:rsidR="00E9207B" w:rsidRPr="00AB2CE8" w:rsidRDefault="00C6370C" w:rsidP="009216A2">
      <w:pPr>
        <w:spacing w:after="0"/>
      </w:pPr>
      <w:r w:rsidRPr="00AB2CE8">
        <w:rPr>
          <w:noProof/>
          <w:lang w:eastAsia="zh-CN"/>
        </w:rPr>
        <mc:AlternateContent>
          <mc:Choice Requires="wps">
            <w:drawing>
              <wp:anchor distT="45720" distB="45720" distL="114300" distR="114300" simplePos="0" relativeHeight="251661824" behindDoc="0" locked="0" layoutInCell="1" allowOverlap="1" wp14:anchorId="485254F4" wp14:editId="327FB087">
                <wp:simplePos x="0" y="0"/>
                <wp:positionH relativeFrom="column">
                  <wp:posOffset>2719070</wp:posOffset>
                </wp:positionH>
                <wp:positionV relativeFrom="paragraph">
                  <wp:posOffset>105410</wp:posOffset>
                </wp:positionV>
                <wp:extent cx="1225550" cy="260350"/>
                <wp:effectExtent l="0" t="0" r="12700" b="2540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60350"/>
                        </a:xfrm>
                        <a:prstGeom prst="rect">
                          <a:avLst/>
                        </a:prstGeom>
                        <a:solidFill>
                          <a:srgbClr val="FFFFFF"/>
                        </a:solidFill>
                        <a:ln w="9525">
                          <a:solidFill>
                            <a:srgbClr val="000000"/>
                          </a:solidFill>
                          <a:miter lim="800000"/>
                          <a:headEnd/>
                          <a:tailEnd/>
                        </a:ln>
                      </wps:spPr>
                      <wps:txbx>
                        <w:txbxContent>
                          <w:p w14:paraId="710E72A6" w14:textId="47D32113" w:rsidR="00AB2CE8" w:rsidRPr="000B323A" w:rsidRDefault="00AB2CE8" w:rsidP="00C6370C">
                            <w:pPr>
                              <w:rPr>
                                <w:sz w:val="20"/>
                                <w:szCs w:val="20"/>
                                <w:lang w:val="de-DE"/>
                              </w:rPr>
                            </w:pPr>
                            <w:r w:rsidRPr="000B323A">
                              <w:rPr>
                                <w:sz w:val="20"/>
                                <w:szCs w:val="20"/>
                                <w:highlight w:val="yellow"/>
                              </w:rPr>
                              <w:t>Regular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54F4" id="Textfeld 2" o:spid="_x0000_s1148" type="#_x0000_t202" style="position:absolute;margin-left:214.1pt;margin-top:8.3pt;width:96.5pt;height:20.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">
                <v:textbox>
                  <w:txbxContent>
                    <w:p w14:paraId="710E72A6" w14:textId="47D32113" w:rsidR="00AB2CE8" w:rsidRPr="000B323A" w:rsidRDefault="00AB2CE8" w:rsidP="00C6370C">
                      <w:pPr>
                        <w:rPr>
                          <w:sz w:val="20"/>
                          <w:szCs w:val="20"/>
                          <w:lang w:val="de-DE"/>
                        </w:rPr>
                      </w:pPr>
                      <w:r w:rsidRPr="000B323A">
                        <w:rPr>
                          <w:sz w:val="20"/>
                          <w:szCs w:val="20"/>
                          <w:highlight w:val="yellow"/>
                        </w:rPr>
                        <w:t>Regular Schools</w:t>
                      </w:r>
                    </w:p>
                  </w:txbxContent>
                </v:textbox>
              </v:shape>
            </w:pict>
          </mc:Fallback>
        </mc:AlternateContent>
      </w:r>
      <w:r w:rsidRPr="00AB2CE8">
        <w:rPr>
          <w:noProof/>
          <w:lang w:eastAsia="zh-CN"/>
        </w:rPr>
        <mc:AlternateContent>
          <mc:Choice Requires="wps">
            <w:drawing>
              <wp:anchor distT="45720" distB="45720" distL="114300" distR="114300" simplePos="0" relativeHeight="251658752" behindDoc="0" locked="0" layoutInCell="1" allowOverlap="1" wp14:anchorId="0ACF2BF8" wp14:editId="2D23AFF5">
                <wp:simplePos x="0" y="0"/>
                <wp:positionH relativeFrom="column">
                  <wp:posOffset>1341120</wp:posOffset>
                </wp:positionH>
                <wp:positionV relativeFrom="paragraph">
                  <wp:posOffset>105410</wp:posOffset>
                </wp:positionV>
                <wp:extent cx="1225550" cy="260350"/>
                <wp:effectExtent l="0" t="0" r="12700" b="2540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60350"/>
                        </a:xfrm>
                        <a:prstGeom prst="rect">
                          <a:avLst/>
                        </a:prstGeom>
                        <a:solidFill>
                          <a:srgbClr val="FFFFFF"/>
                        </a:solidFill>
                        <a:ln w="9525">
                          <a:solidFill>
                            <a:srgbClr val="000000"/>
                          </a:solidFill>
                          <a:miter lim="800000"/>
                          <a:headEnd/>
                          <a:tailEnd/>
                        </a:ln>
                      </wps:spPr>
                      <wps:txbx>
                        <w:txbxContent>
                          <w:p w14:paraId="14A99C23" w14:textId="4258823B" w:rsidR="00AB2CE8" w:rsidRPr="000B323A" w:rsidRDefault="00AB2CE8">
                            <w:pPr>
                              <w:rPr>
                                <w:sz w:val="20"/>
                                <w:szCs w:val="20"/>
                                <w:lang w:val="de-DE"/>
                              </w:rPr>
                            </w:pPr>
                            <w:r w:rsidRPr="000B323A">
                              <w:rPr>
                                <w:sz w:val="20"/>
                                <w:szCs w:val="20"/>
                                <w:highlight w:val="lightGray"/>
                              </w:rPr>
                              <w:t>Separate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F2BF8" id="_x0000_s1149" type="#_x0000_t202" style="position:absolute;margin-left:105.6pt;margin-top:8.3pt;width:96.5pt;height:2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">
                <v:textbox>
                  <w:txbxContent>
                    <w:p w14:paraId="14A99C23" w14:textId="4258823B" w:rsidR="00AB2CE8" w:rsidRPr="000B323A" w:rsidRDefault="00AB2CE8">
                      <w:pPr>
                        <w:rPr>
                          <w:sz w:val="20"/>
                          <w:szCs w:val="20"/>
                          <w:lang w:val="de-DE"/>
                        </w:rPr>
                      </w:pPr>
                      <w:r w:rsidRPr="000B323A">
                        <w:rPr>
                          <w:sz w:val="20"/>
                          <w:szCs w:val="20"/>
                          <w:highlight w:val="lightGray"/>
                        </w:rPr>
                        <w:t>Separate Schools</w:t>
                      </w:r>
                    </w:p>
                  </w:txbxContent>
                </v:textbox>
              </v:shape>
            </w:pict>
          </mc:Fallback>
        </mc:AlternateContent>
      </w:r>
      <w:r w:rsidRPr="00AB2CE8">
        <w:rPr>
          <w:noProof/>
          <w:lang w:eastAsia="zh-CN"/>
        </w:rPr>
        <w:drawing>
          <wp:inline distT="0" distB="0" distL="0" distR="0" wp14:anchorId="35370A1E" wp14:editId="582BA3D0">
            <wp:extent cx="5632450" cy="30099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450" cy="3009900"/>
                    </a:xfrm>
                    <a:prstGeom prst="rect">
                      <a:avLst/>
                    </a:prstGeom>
                    <a:noFill/>
                    <a:ln>
                      <a:noFill/>
                    </a:ln>
                  </pic:spPr>
                </pic:pic>
              </a:graphicData>
            </a:graphic>
          </wp:inline>
        </w:drawing>
      </w:r>
    </w:p>
    <w:p w14:paraId="512F119E" w14:textId="5FF69318" w:rsidR="00E43471" w:rsidRPr="00AB2CE8" w:rsidRDefault="00E43471" w:rsidP="0045149D">
      <w:pPr>
        <w:spacing w:after="0"/>
        <w:jc w:val="both"/>
      </w:pPr>
    </w:p>
    <w:p w14:paraId="0E680B09" w14:textId="7C00CE6A" w:rsidR="00E43471" w:rsidRPr="00AB2CE8" w:rsidRDefault="00FB7D9F" w:rsidP="0045149D">
      <w:pPr>
        <w:spacing w:after="0"/>
        <w:jc w:val="both"/>
      </w:pPr>
      <w:proofErr w:type="gramStart"/>
      <w:r w:rsidRPr="00AB2CE8">
        <w:t>As a consequence</w:t>
      </w:r>
      <w:proofErr w:type="gramEnd"/>
      <w:r w:rsidRPr="00AB2CE8">
        <w:t>, t</w:t>
      </w:r>
      <w:r w:rsidR="007A236F" w:rsidRPr="00AB2CE8">
        <w:t xml:space="preserve">he percentage of disabled women and men with low or no regular school degree is </w:t>
      </w:r>
      <w:r w:rsidR="00D22338" w:rsidRPr="00AB2CE8">
        <w:t xml:space="preserve">significantly </w:t>
      </w:r>
      <w:r w:rsidR="007A236F" w:rsidRPr="00AB2CE8">
        <w:t xml:space="preserve">higher than that of non-disabled women and men, while their percentage of higher </w:t>
      </w:r>
      <w:r w:rsidR="00670160" w:rsidRPr="00AB2CE8">
        <w:t>school and education degrees</w:t>
      </w:r>
      <w:r w:rsidR="007A236F" w:rsidRPr="00AB2CE8">
        <w:t xml:space="preserve"> is </w:t>
      </w:r>
      <w:r w:rsidRPr="00AB2CE8">
        <w:t xml:space="preserve">significantly </w:t>
      </w:r>
      <w:r w:rsidR="005D2FE7" w:rsidRPr="00AB2CE8">
        <w:t xml:space="preserve">lower </w:t>
      </w:r>
      <w:r w:rsidRPr="00AB2CE8">
        <w:t>(cf. chapter 3.2</w:t>
      </w:r>
      <w:r w:rsidR="007A236F" w:rsidRPr="00AB2CE8">
        <w:t xml:space="preserve">). </w:t>
      </w:r>
      <w:r w:rsidR="00670160" w:rsidRPr="00AB2CE8">
        <w:t>T</w:t>
      </w:r>
      <w:r w:rsidR="007A236F" w:rsidRPr="00AB2CE8">
        <w:t xml:space="preserve">he rates of higher school and University degrees are rising </w:t>
      </w:r>
      <w:r w:rsidR="00073B02" w:rsidRPr="00AB2CE8">
        <w:t xml:space="preserve">from generation to generation </w:t>
      </w:r>
      <w:r w:rsidR="007A236F" w:rsidRPr="00AB2CE8">
        <w:t>for non-disabled women and men</w:t>
      </w:r>
      <w:r w:rsidR="00670160" w:rsidRPr="00AB2CE8">
        <w:t>;</w:t>
      </w:r>
      <w:r w:rsidR="00A94419" w:rsidRPr="00AB2CE8">
        <w:t xml:space="preserve"> but</w:t>
      </w:r>
      <w:r w:rsidR="00670160" w:rsidRPr="00AB2CE8">
        <w:t xml:space="preserve"> </w:t>
      </w:r>
      <w:r w:rsidR="007A236F" w:rsidRPr="00AB2CE8">
        <w:t xml:space="preserve">they </w:t>
      </w:r>
      <w:r w:rsidR="00073B02" w:rsidRPr="00AB2CE8">
        <w:t xml:space="preserve">tend to </w:t>
      </w:r>
      <w:r w:rsidR="00A74034" w:rsidRPr="00AB2CE8">
        <w:t xml:space="preserve">increase very slowly </w:t>
      </w:r>
      <w:r w:rsidR="007A236F" w:rsidRPr="00AB2CE8">
        <w:t>for disabled women and men</w:t>
      </w:r>
      <w:r w:rsidR="00A74034" w:rsidRPr="00AB2CE8">
        <w:t xml:space="preserve"> (ibid.)</w:t>
      </w:r>
      <w:r w:rsidR="007A236F" w:rsidRPr="00AB2CE8">
        <w:t xml:space="preserve">. </w:t>
      </w:r>
    </w:p>
    <w:p w14:paraId="5B70BDD2" w14:textId="77777777" w:rsidR="00E43471" w:rsidRPr="00AB2CE8" w:rsidRDefault="00E43471" w:rsidP="0045149D">
      <w:pPr>
        <w:spacing w:after="0"/>
        <w:jc w:val="both"/>
      </w:pPr>
    </w:p>
    <w:p w14:paraId="6BF7F2A2" w14:textId="2F37740F" w:rsidR="00E43471" w:rsidRPr="00AB2CE8" w:rsidRDefault="00F30E81" w:rsidP="0045149D">
      <w:pPr>
        <w:spacing w:after="0"/>
        <w:jc w:val="both"/>
      </w:pPr>
      <w:r w:rsidRPr="00AB2CE8">
        <w:t xml:space="preserve">A special focus </w:t>
      </w:r>
      <w:proofErr w:type="gramStart"/>
      <w:r w:rsidRPr="00AB2CE8">
        <w:t>has to</w:t>
      </w:r>
      <w:proofErr w:type="gramEnd"/>
      <w:r w:rsidRPr="00AB2CE8">
        <w:t xml:space="preserve"> </w:t>
      </w:r>
      <w:r w:rsidR="00D02CF1" w:rsidRPr="00AB2CE8">
        <w:t>be put</w:t>
      </w:r>
      <w:r w:rsidRPr="00AB2CE8">
        <w:t xml:space="preserve"> </w:t>
      </w:r>
      <w:r w:rsidR="00D02CF1" w:rsidRPr="00AB2CE8">
        <w:t xml:space="preserve">on </w:t>
      </w:r>
      <w:r w:rsidRPr="00AB2CE8">
        <w:t xml:space="preserve">the high rates of male </w:t>
      </w:r>
      <w:r w:rsidR="00D02CF1" w:rsidRPr="00AB2CE8">
        <w:t>pupils</w:t>
      </w:r>
      <w:r w:rsidRPr="00AB2CE8">
        <w:t xml:space="preserve"> with migration backgrounds in special schools as well as</w:t>
      </w:r>
      <w:r w:rsidR="00D02CF1" w:rsidRPr="00AB2CE8">
        <w:t xml:space="preserve"> on</w:t>
      </w:r>
      <w:r w:rsidRPr="00AB2CE8">
        <w:t xml:space="preserve"> the high rates of </w:t>
      </w:r>
      <w:r w:rsidR="00D02CF1" w:rsidRPr="00AB2CE8">
        <w:t>young men</w:t>
      </w:r>
      <w:r w:rsidRPr="00AB2CE8">
        <w:t xml:space="preserve"> with </w:t>
      </w:r>
      <w:r w:rsidRPr="00AB2CE8">
        <w:lastRenderedPageBreak/>
        <w:t xml:space="preserve">migration backgrounds </w:t>
      </w:r>
      <w:r w:rsidR="00275F3B" w:rsidRPr="00AB2CE8">
        <w:t>achieving</w:t>
      </w:r>
      <w:r w:rsidRPr="00AB2CE8">
        <w:t xml:space="preserve"> no or only very low school </w:t>
      </w:r>
      <w:r w:rsidR="00275F3B" w:rsidRPr="00AB2CE8">
        <w:t>qualifications</w:t>
      </w:r>
      <w:r w:rsidR="00C25C2C" w:rsidRPr="00AB2CE8">
        <w:t xml:space="preserve"> (</w:t>
      </w:r>
      <w:r w:rsidR="00A74034" w:rsidRPr="00AB2CE8">
        <w:t>ibid.</w:t>
      </w:r>
      <w:r w:rsidR="009E37E9" w:rsidRPr="00AB2CE8">
        <w:t>)</w:t>
      </w:r>
      <w:r w:rsidRPr="00AB2CE8">
        <w:t>.</w:t>
      </w:r>
      <w:r w:rsidR="005C67CB" w:rsidRPr="00AB2CE8">
        <w:t xml:space="preserve"> </w:t>
      </w:r>
      <w:r w:rsidR="00275F3B" w:rsidRPr="00AB2CE8">
        <w:t>This indicates</w:t>
      </w:r>
      <w:r w:rsidR="00D02CF1" w:rsidRPr="00AB2CE8">
        <w:t xml:space="preserve"> </w:t>
      </w:r>
      <w:r w:rsidR="005C67CB" w:rsidRPr="00AB2CE8">
        <w:t>double</w:t>
      </w:r>
      <w:r w:rsidR="00275F3B" w:rsidRPr="00AB2CE8">
        <w:t xml:space="preserve"> </w:t>
      </w:r>
      <w:r w:rsidR="005C67CB" w:rsidRPr="00AB2CE8">
        <w:t>discriminati</w:t>
      </w:r>
      <w:r w:rsidR="00D02CF1" w:rsidRPr="00AB2CE8">
        <w:t xml:space="preserve">on </w:t>
      </w:r>
      <w:r w:rsidR="005C67CB" w:rsidRPr="00AB2CE8">
        <w:t>leading to lower chance</w:t>
      </w:r>
      <w:r w:rsidR="00D02CF1" w:rsidRPr="00AB2CE8">
        <w:t xml:space="preserve">s in </w:t>
      </w:r>
      <w:r w:rsidR="005C67CB" w:rsidRPr="00AB2CE8">
        <w:t>education</w:t>
      </w:r>
      <w:r w:rsidR="00D02CF1" w:rsidRPr="00AB2CE8">
        <w:t xml:space="preserve"> and employment systems </w:t>
      </w:r>
      <w:r w:rsidR="005C67CB" w:rsidRPr="00AB2CE8">
        <w:t xml:space="preserve">for </w:t>
      </w:r>
      <w:r w:rsidR="00D02CF1" w:rsidRPr="00AB2CE8">
        <w:t>these</w:t>
      </w:r>
      <w:r w:rsidR="005C67CB" w:rsidRPr="00AB2CE8">
        <w:t xml:space="preserve"> group</w:t>
      </w:r>
      <w:r w:rsidR="00D02CF1" w:rsidRPr="00AB2CE8">
        <w:t>s</w:t>
      </w:r>
      <w:r w:rsidR="005C67CB" w:rsidRPr="00AB2CE8">
        <w:t>.</w:t>
      </w:r>
    </w:p>
    <w:p w14:paraId="61DF5361" w14:textId="77777777" w:rsidR="00E43471" w:rsidRPr="00AB2CE8" w:rsidRDefault="00E43471" w:rsidP="0045149D">
      <w:pPr>
        <w:spacing w:after="0"/>
        <w:jc w:val="both"/>
        <w:rPr>
          <w:rFonts w:eastAsia="Times New Roman"/>
          <w:lang w:eastAsia="de-DE"/>
        </w:rPr>
      </w:pPr>
    </w:p>
    <w:p w14:paraId="4F8EA0C8" w14:textId="77777777" w:rsidR="0010423F" w:rsidRPr="00AB2CE8" w:rsidRDefault="0010423F" w:rsidP="0045149D">
      <w:pPr>
        <w:pStyle w:val="Heading2"/>
        <w:jc w:val="both"/>
      </w:pPr>
      <w:bookmarkStart w:id="32" w:name="_Toc440535836"/>
      <w:bookmarkStart w:id="33" w:name="_Toc526860855"/>
      <w:r w:rsidRPr="00AB2CE8">
        <w:t>Poverty and social inclusion</w:t>
      </w:r>
      <w:bookmarkEnd w:id="32"/>
      <w:bookmarkEnd w:id="33"/>
    </w:p>
    <w:p w14:paraId="2532CC34" w14:textId="77777777" w:rsidR="00FA1F42" w:rsidRPr="00AB2CE8" w:rsidRDefault="00FA1F42" w:rsidP="0045149D">
      <w:pPr>
        <w:autoSpaceDE w:val="0"/>
        <w:autoSpaceDN w:val="0"/>
        <w:adjustRightInd w:val="0"/>
        <w:spacing w:after="0"/>
        <w:jc w:val="both"/>
      </w:pPr>
    </w:p>
    <w:p w14:paraId="03DCA0A8" w14:textId="08CC6B08" w:rsidR="00CC6D31" w:rsidRPr="00AB2CE8" w:rsidRDefault="00CC6D31" w:rsidP="0045149D">
      <w:pPr>
        <w:autoSpaceDE w:val="0"/>
        <w:autoSpaceDN w:val="0"/>
        <w:adjustRightInd w:val="0"/>
        <w:spacing w:after="0"/>
        <w:jc w:val="both"/>
      </w:pPr>
      <w:r w:rsidRPr="00AB2CE8">
        <w:t xml:space="preserve">The 2017 Country Specific Recommendations noted that not all groups in Germany have benefited from positive economic trends and that high wealth inequality exists. </w:t>
      </w:r>
    </w:p>
    <w:p w14:paraId="4131B84D" w14:textId="7BA31B9D" w:rsidR="00311376" w:rsidRPr="00AB2CE8" w:rsidRDefault="00311376" w:rsidP="0045149D">
      <w:pPr>
        <w:autoSpaceDE w:val="0"/>
        <w:autoSpaceDN w:val="0"/>
        <w:adjustRightInd w:val="0"/>
        <w:spacing w:after="0"/>
        <w:jc w:val="both"/>
      </w:pPr>
      <w:r w:rsidRPr="00AB2CE8">
        <w:t xml:space="preserve">The risk of relative poverty after social transfers for severely disabled people of working age in Germany is one of the highest in the EU, although this is not the case for the general population. The disability poverty gap is thus relatively wide in Germany and this raises policy concerns, particularly </w:t>
      </w:r>
      <w:proofErr w:type="gramStart"/>
      <w:r w:rsidRPr="00AB2CE8">
        <w:t>in light of</w:t>
      </w:r>
      <w:proofErr w:type="gramEnd"/>
      <w:r w:rsidRPr="00AB2CE8">
        <w:t xml:space="preserve"> the high rate of labour market participation. This might suggest that income from </w:t>
      </w:r>
      <w:r w:rsidR="00CC6D31" w:rsidRPr="00AB2CE8">
        <w:t>wages</w:t>
      </w:r>
      <w:r w:rsidRPr="00AB2CE8">
        <w:t xml:space="preserve"> is not contributing to poverty reduction for disabled people to the extent that might be expected from the general </w:t>
      </w:r>
      <w:r w:rsidR="00CC6D31" w:rsidRPr="00AB2CE8">
        <w:t>labour market</w:t>
      </w:r>
      <w:r w:rsidRPr="00AB2CE8">
        <w:t xml:space="preserve"> situation. This appears to be supported by data on in-work poverty, which also suggests an elevated risk among disabled people.</w:t>
      </w:r>
      <w:r w:rsidRPr="00AB2CE8">
        <w:rPr>
          <w:rStyle w:val="FootnoteReference"/>
        </w:rPr>
        <w:footnoteReference w:id="12"/>
      </w:r>
      <w:r w:rsidRPr="00AB2CE8">
        <w:t xml:space="preserve"> In fact, social transfers </w:t>
      </w:r>
      <w:r w:rsidR="00CC6D31" w:rsidRPr="00AB2CE8">
        <w:t xml:space="preserve">also </w:t>
      </w:r>
      <w:r w:rsidRPr="00AB2CE8">
        <w:t xml:space="preserve">make </w:t>
      </w:r>
      <w:r w:rsidR="00CC6D31" w:rsidRPr="00AB2CE8">
        <w:t xml:space="preserve">relatively </w:t>
      </w:r>
      <w:r w:rsidRPr="00AB2CE8">
        <w:t xml:space="preserve">little impact on </w:t>
      </w:r>
      <w:r w:rsidR="00CC6D31" w:rsidRPr="00AB2CE8">
        <w:t xml:space="preserve">the </w:t>
      </w:r>
      <w:r w:rsidRPr="00AB2CE8">
        <w:t xml:space="preserve">poverty risk for working age disabled people in Germany, compared to most other EU countries. </w:t>
      </w:r>
    </w:p>
    <w:p w14:paraId="0C52025F" w14:textId="77777777" w:rsidR="00311376" w:rsidRPr="00AB2CE8" w:rsidRDefault="00311376" w:rsidP="0045149D">
      <w:pPr>
        <w:pStyle w:val="BodyText"/>
        <w:spacing w:after="0"/>
        <w:jc w:val="both"/>
      </w:pPr>
    </w:p>
    <w:p w14:paraId="76F30F72" w14:textId="45FBAED2" w:rsidR="00F75B9E" w:rsidRPr="00AB2CE8" w:rsidRDefault="00F75B9E" w:rsidP="0045149D">
      <w:pPr>
        <w:pStyle w:val="BodyText"/>
        <w:spacing w:after="0"/>
        <w:jc w:val="both"/>
      </w:pPr>
      <w:r w:rsidRPr="00AB2CE8">
        <w:t xml:space="preserve">EU-SILC data provides indicators of the key risks for people with disabilities. In addition to household risks of low work intensity, there are risks of low income (after social transfers) and material deprivation. These three measures are combined in the overall estimate of risk. The risks for older people do not include work intensity (Eurostat refers to the age group 0-59 for this measure). The survey does not distinguish ‘activity limitation’ (the proxy for impairment/disability) for children under the age of 16. Relevant data provided by the national expert </w:t>
      </w:r>
      <w:r w:rsidR="00F76019" w:rsidRPr="00AB2CE8">
        <w:t xml:space="preserve">was </w:t>
      </w:r>
      <w:r w:rsidRPr="00AB2CE8">
        <w:t xml:space="preserve">added </w:t>
      </w:r>
      <w:r w:rsidR="00F76019" w:rsidRPr="00AB2CE8">
        <w:t>in chapter 2.4</w:t>
      </w:r>
      <w:r w:rsidRPr="00AB2CE8">
        <w:t xml:space="preserve">. </w:t>
      </w:r>
    </w:p>
    <w:p w14:paraId="65A47B6D" w14:textId="77777777" w:rsidR="00E43471" w:rsidRPr="00AB2CE8" w:rsidRDefault="00E43471" w:rsidP="0045149D">
      <w:pPr>
        <w:pStyle w:val="BodyText"/>
        <w:spacing w:after="0"/>
        <w:jc w:val="both"/>
      </w:pPr>
    </w:p>
    <w:p w14:paraId="53643015" w14:textId="100E58B6" w:rsidR="00707D9D" w:rsidRPr="00AB2CE8" w:rsidRDefault="00F75B9E" w:rsidP="0045149D">
      <w:pPr>
        <w:spacing w:after="0"/>
        <w:jc w:val="both"/>
      </w:pPr>
      <w:r w:rsidRPr="00AB2CE8">
        <w:t>The overall risk factor for poverty is, on a national as well as EU-basis clearly connected with disability and with the severity of disabilities (see table</w:t>
      </w:r>
      <w:r w:rsidR="00D74D4B" w:rsidRPr="00AB2CE8">
        <w:t>s 17 and</w:t>
      </w:r>
      <w:r w:rsidRPr="00AB2CE8">
        <w:t xml:space="preserve"> 18). </w:t>
      </w:r>
      <w:r w:rsidR="00D74D4B" w:rsidRPr="00AB2CE8">
        <w:t xml:space="preserve">It is remarkable that Germany as one of the economically most prospering countries across the EU shows higher risk of poverty </w:t>
      </w:r>
      <w:r w:rsidR="00817029" w:rsidRPr="00AB2CE8">
        <w:t xml:space="preserve">and higher poverty rates for disabled people and other disadvantaged population groups like migrants than the EU average. </w:t>
      </w:r>
      <w:r w:rsidRPr="00AB2CE8">
        <w:t xml:space="preserve">The highest risk for household poverty can be assessed for the age group up to 64 (see table 19). </w:t>
      </w:r>
      <w:r w:rsidR="00707D9D" w:rsidRPr="00AB2CE8">
        <w:t xml:space="preserve">All European and national data documented in chapter 2.3 indicate a higher poverty risk for disabled compared with non-disabled persons, especially for the age group of 18 to 64 with even higher risks for disabled women, severely disabled persons and disabled persons with migration backgrounds. </w:t>
      </w:r>
    </w:p>
    <w:p w14:paraId="06EB41DE" w14:textId="77777777" w:rsidR="00707D9D" w:rsidRPr="00AB2CE8" w:rsidRDefault="00707D9D" w:rsidP="0045149D">
      <w:pPr>
        <w:spacing w:after="0"/>
        <w:jc w:val="both"/>
      </w:pPr>
    </w:p>
    <w:p w14:paraId="09289D0B" w14:textId="2AE1BDA6" w:rsidR="00F75B9E" w:rsidRPr="00AB2CE8" w:rsidRDefault="00F75B9E" w:rsidP="0045149D">
      <w:pPr>
        <w:spacing w:after="0"/>
        <w:jc w:val="both"/>
      </w:pPr>
      <w:r w:rsidRPr="00AB2CE8">
        <w:t xml:space="preserve">While on the national level the household poverty risk seems to </w:t>
      </w:r>
      <w:r w:rsidR="004E6A81" w:rsidRPr="00AB2CE8">
        <w:t xml:space="preserve">stay rather stable </w:t>
      </w:r>
      <w:r w:rsidR="00707D9D" w:rsidRPr="00AB2CE8">
        <w:t xml:space="preserve">or even decline </w:t>
      </w:r>
      <w:r w:rsidRPr="00AB2CE8">
        <w:t>for non-disabled people in all age groups, it tends to increase for disabled persons since 2010 (see table 20).</w:t>
      </w:r>
      <w:r w:rsidR="00EE31CE" w:rsidRPr="00AB2CE8">
        <w:t xml:space="preserve"> </w:t>
      </w:r>
      <w:proofErr w:type="gramStart"/>
      <w:r w:rsidR="00707D9D" w:rsidRPr="00AB2CE8">
        <w:t>Also</w:t>
      </w:r>
      <w:proofErr w:type="gramEnd"/>
      <w:r w:rsidR="00707D9D" w:rsidRPr="00AB2CE8">
        <w:t xml:space="preserve"> further national data of the newest national disability report (Engels et al. 2017) documented that the poverty risk for non-disabled persons slightly sank from 2009 to 2013 and continuously increased for disabled people (ibid.: 203). </w:t>
      </w:r>
    </w:p>
    <w:p w14:paraId="7899EB2C" w14:textId="21553814" w:rsidR="00707D9D" w:rsidRPr="00AB2CE8" w:rsidRDefault="00E45E52" w:rsidP="0045149D">
      <w:pPr>
        <w:spacing w:after="0"/>
        <w:jc w:val="both"/>
      </w:pPr>
      <w:r w:rsidRPr="00AB2CE8">
        <w:lastRenderedPageBreak/>
        <w:t xml:space="preserve">The disadvantaged economic situation of disabled women and men is connected </w:t>
      </w:r>
      <w:r w:rsidR="00253F9D" w:rsidRPr="00AB2CE8">
        <w:t>to</w:t>
      </w:r>
      <w:r w:rsidRPr="00AB2CE8">
        <w:t xml:space="preserve"> the</w:t>
      </w:r>
      <w:r w:rsidR="00253F9D" w:rsidRPr="00AB2CE8">
        <w:t>ir</w:t>
      </w:r>
      <w:r w:rsidRPr="00AB2CE8">
        <w:t xml:space="preserve"> disadvantaged employment situation. </w:t>
      </w:r>
      <w:r w:rsidR="00DA6319" w:rsidRPr="00AB2CE8">
        <w:t xml:space="preserve">The national </w:t>
      </w:r>
      <w:r w:rsidR="003E2CE8" w:rsidRPr="00AB2CE8">
        <w:t>D</w:t>
      </w:r>
      <w:r w:rsidR="00DA6319" w:rsidRPr="00AB2CE8">
        <w:t xml:space="preserve">isability report </w:t>
      </w:r>
      <w:r w:rsidR="00817029" w:rsidRPr="00AB2CE8">
        <w:t xml:space="preserve">2016 </w:t>
      </w:r>
      <w:r w:rsidR="00DA6319" w:rsidRPr="00AB2CE8">
        <w:t>document</w:t>
      </w:r>
      <w:r w:rsidR="004E6A81" w:rsidRPr="00AB2CE8">
        <w:t>ed</w:t>
      </w:r>
      <w:r w:rsidR="00DA6319" w:rsidRPr="00AB2CE8">
        <w:t xml:space="preserve"> lower income for disabled</w:t>
      </w:r>
      <w:r w:rsidR="00253F9D" w:rsidRPr="00AB2CE8">
        <w:t xml:space="preserve"> compared with</w:t>
      </w:r>
      <w:r w:rsidR="00DA6319" w:rsidRPr="00AB2CE8">
        <w:t xml:space="preserve"> non-disabled persons, with the lowest income for disabled </w:t>
      </w:r>
      <w:r w:rsidR="00F76019" w:rsidRPr="00AB2CE8">
        <w:t xml:space="preserve">people living alone or in </w:t>
      </w:r>
      <w:r w:rsidR="00707D9D" w:rsidRPr="00AB2CE8">
        <w:t>sing</w:t>
      </w:r>
      <w:r w:rsidR="00A84151" w:rsidRPr="00AB2CE8">
        <w:t>le</w:t>
      </w:r>
      <w:r w:rsidR="00707D9D" w:rsidRPr="00AB2CE8">
        <w:t>-parent-households</w:t>
      </w:r>
      <w:r w:rsidR="00F76019" w:rsidRPr="00AB2CE8">
        <w:t xml:space="preserve"> (Engels et al. 2017: 198). </w:t>
      </w:r>
      <w:r w:rsidR="00253F9D" w:rsidRPr="00AB2CE8">
        <w:t>F</w:t>
      </w:r>
      <w:r w:rsidR="00DA6319" w:rsidRPr="00AB2CE8">
        <w:t>urthermore</w:t>
      </w:r>
      <w:r w:rsidR="00A84151" w:rsidRPr="00AB2CE8">
        <w:t>,</w:t>
      </w:r>
      <w:r w:rsidR="00DA6319" w:rsidRPr="00AB2CE8">
        <w:t xml:space="preserve"> disabled women and men are </w:t>
      </w:r>
      <w:r w:rsidR="00F76019" w:rsidRPr="00AB2CE8">
        <w:t xml:space="preserve">more than </w:t>
      </w:r>
      <w:r w:rsidR="00DA6319" w:rsidRPr="00AB2CE8">
        <w:t xml:space="preserve">twice as often dependent on public support </w:t>
      </w:r>
      <w:r w:rsidR="003A1A1E" w:rsidRPr="00AB2CE8">
        <w:t>compared to</w:t>
      </w:r>
      <w:r w:rsidR="00DA6319" w:rsidRPr="00AB2CE8">
        <w:t xml:space="preserve"> non-disabled women and men</w:t>
      </w:r>
      <w:r w:rsidR="00F76019" w:rsidRPr="00AB2CE8">
        <w:t xml:space="preserve"> with women, especially disabled women, being more dependent (ibid.: 197)</w:t>
      </w:r>
      <w:r w:rsidR="003A1A1E" w:rsidRPr="00AB2CE8">
        <w:t>.</w:t>
      </w:r>
      <w:r w:rsidR="00DA6319" w:rsidRPr="00AB2CE8">
        <w:t xml:space="preserve"> </w:t>
      </w:r>
      <w:r w:rsidR="00F76019" w:rsidRPr="00AB2CE8">
        <w:t xml:space="preserve"> </w:t>
      </w:r>
    </w:p>
    <w:p w14:paraId="7A5CB9B6" w14:textId="77777777" w:rsidR="00707D9D" w:rsidRPr="00AB2CE8" w:rsidRDefault="00707D9D" w:rsidP="0045149D">
      <w:pPr>
        <w:spacing w:after="0"/>
        <w:jc w:val="both"/>
      </w:pPr>
    </w:p>
    <w:p w14:paraId="012A90AB" w14:textId="2394F6F8" w:rsidR="00E45E52" w:rsidRPr="00AB2CE8" w:rsidRDefault="004E6A81" w:rsidP="0045149D">
      <w:pPr>
        <w:spacing w:after="0"/>
        <w:jc w:val="both"/>
      </w:pPr>
      <w:r w:rsidRPr="00AB2CE8">
        <w:t>A secondary analys</w:t>
      </w:r>
      <w:r w:rsidR="00753688" w:rsidRPr="00AB2CE8">
        <w:t>i</w:t>
      </w:r>
      <w:r w:rsidRPr="00AB2CE8">
        <w:t xml:space="preserve">s of the national statistical data from 2013 conducted by </w:t>
      </w:r>
      <w:proofErr w:type="spellStart"/>
      <w:r w:rsidRPr="00AB2CE8">
        <w:t>Libuda-Köster</w:t>
      </w:r>
      <w:proofErr w:type="spellEnd"/>
      <w:r w:rsidRPr="00AB2CE8">
        <w:t xml:space="preserve"> and </w:t>
      </w:r>
      <w:proofErr w:type="spellStart"/>
      <w:r w:rsidRPr="00AB2CE8">
        <w:t>Schildmann</w:t>
      </w:r>
      <w:proofErr w:type="spellEnd"/>
      <w:r w:rsidRPr="00AB2CE8">
        <w:t xml:space="preserve"> (2016) provides further information on the role of gender and disability </w:t>
      </w:r>
      <w:proofErr w:type="gramStart"/>
      <w:r w:rsidRPr="00AB2CE8">
        <w:t>with regard to</w:t>
      </w:r>
      <w:proofErr w:type="gramEnd"/>
      <w:r w:rsidRPr="00AB2CE8">
        <w:t xml:space="preserve"> the economic and the employment situation.</w:t>
      </w:r>
      <w:r w:rsidR="00753688" w:rsidRPr="00AB2CE8">
        <w:t xml:space="preserve"> </w:t>
      </w:r>
      <w:r w:rsidR="00707D9D" w:rsidRPr="00AB2CE8">
        <w:t>I</w:t>
      </w:r>
      <w:r w:rsidR="00753688" w:rsidRPr="00AB2CE8">
        <w:t>t is shown that disabled women and men cover their living costs to a significantly higher extent from social benefits</w:t>
      </w:r>
      <w:r w:rsidR="00E6346E" w:rsidRPr="00AB2CE8">
        <w:t xml:space="preserve"> compared to </w:t>
      </w:r>
      <w:r w:rsidR="00753688" w:rsidRPr="00AB2CE8">
        <w:t xml:space="preserve">people without disabilities </w:t>
      </w:r>
      <w:r w:rsidR="00E6346E" w:rsidRPr="00AB2CE8">
        <w:t xml:space="preserve">who predominantly cover these costs from their own income. In general, women </w:t>
      </w:r>
      <w:r w:rsidR="00F76019" w:rsidRPr="00AB2CE8">
        <w:t xml:space="preserve">were </w:t>
      </w:r>
      <w:r w:rsidR="00E6346E" w:rsidRPr="00AB2CE8">
        <w:t>more often depend</w:t>
      </w:r>
      <w:r w:rsidR="00A84151" w:rsidRPr="00AB2CE8">
        <w:t>ent</w:t>
      </w:r>
      <w:r w:rsidR="00E6346E" w:rsidRPr="00AB2CE8">
        <w:t xml:space="preserve"> on alimony payments </w:t>
      </w:r>
      <w:r w:rsidR="004443E7" w:rsidRPr="00AB2CE8">
        <w:t>(</w:t>
      </w:r>
      <w:proofErr w:type="spellStart"/>
      <w:r w:rsidR="004443E7" w:rsidRPr="00AB2CE8">
        <w:t>ebd</w:t>
      </w:r>
      <w:proofErr w:type="spellEnd"/>
      <w:r w:rsidR="004443E7" w:rsidRPr="00AB2CE8">
        <w:t xml:space="preserve">.: 5). </w:t>
      </w:r>
      <w:r w:rsidR="00386063" w:rsidRPr="00AB2CE8">
        <w:t xml:space="preserve">Compared to men, women with as well as without disabilities </w:t>
      </w:r>
      <w:r w:rsidR="00A84151" w:rsidRPr="00AB2CE8">
        <w:t xml:space="preserve">were </w:t>
      </w:r>
      <w:r w:rsidR="00386063" w:rsidRPr="00AB2CE8">
        <w:t xml:space="preserve">significantly more often employed part-time which can be traced back to difficulties in reconciling work and family. It is also </w:t>
      </w:r>
      <w:r w:rsidR="00707D9D" w:rsidRPr="00AB2CE8">
        <w:t xml:space="preserve">documented </w:t>
      </w:r>
      <w:r w:rsidR="00386063" w:rsidRPr="00AB2CE8">
        <w:t xml:space="preserve">in the results that women and men with disabilities as well as women without disabilities are significantly more likely to have low incomes. At this point the interrelationship of different structures of discrimination becomes obvious </w:t>
      </w:r>
      <w:r w:rsidR="004852B6" w:rsidRPr="00AB2CE8">
        <w:t>(</w:t>
      </w:r>
      <w:proofErr w:type="spellStart"/>
      <w:r w:rsidR="004852B6" w:rsidRPr="00AB2CE8">
        <w:t>ebd</w:t>
      </w:r>
      <w:proofErr w:type="spellEnd"/>
      <w:r w:rsidR="004852B6" w:rsidRPr="00AB2CE8">
        <w:t xml:space="preserve">.). </w:t>
      </w:r>
    </w:p>
    <w:p w14:paraId="58FCA000" w14:textId="77777777" w:rsidR="004E6A81" w:rsidRPr="00AB2CE8" w:rsidRDefault="004E6A81" w:rsidP="009216A2">
      <w:pPr>
        <w:spacing w:after="0"/>
      </w:pPr>
    </w:p>
    <w:p w14:paraId="3441D82A" w14:textId="77777777" w:rsidR="001E4166" w:rsidRPr="00AB2CE8" w:rsidRDefault="001E4166" w:rsidP="009216A2">
      <w:pPr>
        <w:spacing w:after="0"/>
        <w:rPr>
          <w:rFonts w:eastAsiaTheme="majorEastAsia"/>
          <w:lang w:eastAsia="en-GB"/>
        </w:rPr>
      </w:pPr>
      <w:r w:rsidRPr="00AB2CE8">
        <w:rPr>
          <w:lang w:eastAsia="en-GB"/>
        </w:rPr>
        <w:br w:type="page"/>
      </w:r>
    </w:p>
    <w:p w14:paraId="291AFF4B" w14:textId="77777777" w:rsidR="00975D24" w:rsidRPr="00AB2CE8" w:rsidRDefault="00975D24" w:rsidP="0045149D">
      <w:pPr>
        <w:pStyle w:val="Heading1"/>
        <w:jc w:val="both"/>
      </w:pPr>
      <w:bookmarkStart w:id="34" w:name="_Toc526860856"/>
      <w:bookmarkStart w:id="35" w:name="_Toc440535837"/>
      <w:r w:rsidRPr="00AB2CE8">
        <w:lastRenderedPageBreak/>
        <w:t>Assessment of policies in place to meet the relevant headline targets</w:t>
      </w:r>
      <w:bookmarkEnd w:id="34"/>
    </w:p>
    <w:p w14:paraId="0BC0B1FF" w14:textId="77777777" w:rsidR="00975D24" w:rsidRPr="00AB2CE8" w:rsidRDefault="00975D24" w:rsidP="0045149D">
      <w:pPr>
        <w:spacing w:after="0"/>
        <w:jc w:val="both"/>
      </w:pPr>
    </w:p>
    <w:p w14:paraId="7A793DA1" w14:textId="25C18D0B" w:rsidR="00975D24" w:rsidRPr="00AB2CE8" w:rsidRDefault="00975D24" w:rsidP="0045149D">
      <w:pPr>
        <w:spacing w:after="0"/>
        <w:jc w:val="both"/>
      </w:pPr>
      <w:r w:rsidRPr="00AB2CE8">
        <w:t>In this chapter first the relevant National Reform Programme 2017 targets, and second specific policy developments and programmes which are documented and planned in the respective policy areas are discussed. Relevant sources for the latter are the National Action Plan 2.0 and the new National Participation Act (</w:t>
      </w:r>
      <w:proofErr w:type="spellStart"/>
      <w:r w:rsidRPr="00AB2CE8">
        <w:t>Bundesteilhabegesetz</w:t>
      </w:r>
      <w:proofErr w:type="spellEnd"/>
      <w:r w:rsidRPr="00AB2CE8">
        <w:t xml:space="preserve">) as the most relevant state actions implemented </w:t>
      </w:r>
      <w:proofErr w:type="gramStart"/>
      <w:r w:rsidRPr="00AB2CE8">
        <w:t>with regard to</w:t>
      </w:r>
      <w:proofErr w:type="gramEnd"/>
      <w:r w:rsidRPr="00AB2CE8">
        <w:t xml:space="preserve"> the UN CRPD since 2016</w:t>
      </w:r>
      <w:r w:rsidR="00B952FD" w:rsidRPr="00AB2CE8">
        <w:t xml:space="preserve"> </w:t>
      </w:r>
      <w:r w:rsidRPr="00AB2CE8">
        <w:t xml:space="preserve">(BMAS 2016a, 2016b). </w:t>
      </w:r>
    </w:p>
    <w:p w14:paraId="48AE78C3" w14:textId="77777777" w:rsidR="009037A1" w:rsidRPr="00AB2CE8" w:rsidRDefault="009037A1" w:rsidP="0045149D">
      <w:pPr>
        <w:spacing w:after="0"/>
        <w:jc w:val="both"/>
      </w:pPr>
    </w:p>
    <w:p w14:paraId="685BA6C8" w14:textId="5D551647" w:rsidR="009037A1" w:rsidRPr="00AB2CE8" w:rsidRDefault="009037A1" w:rsidP="0045149D">
      <w:pPr>
        <w:spacing w:after="0"/>
        <w:jc w:val="both"/>
      </w:pPr>
      <w:r w:rsidRPr="00AB2CE8">
        <w:t>The 2017 NRP makes several references to disabled people or disability policies (national and regional), including some reference to the UN CRPD. For example, there are references to labour market participation and employment incentives (p. 36), targeted poverty reduction (p. 46), age-appropriate housing (p. 48), preventative rehabilitation and workplace representation.</w:t>
      </w:r>
      <w:r w:rsidR="00AB1A72" w:rsidRPr="00AB2CE8">
        <w:t xml:space="preserve"> However, there is not a strong recognition of the significant disability equality gaps that exist in unemployment, education and poverty (as outlined earlier in </w:t>
      </w:r>
      <w:r w:rsidR="00226F4E" w:rsidRPr="00AB2CE8">
        <w:t xml:space="preserve">this </w:t>
      </w:r>
      <w:r w:rsidR="00AB1A72" w:rsidRPr="00AB2CE8">
        <w:t>report).</w:t>
      </w:r>
    </w:p>
    <w:p w14:paraId="183E39F5" w14:textId="77777777" w:rsidR="00975D24" w:rsidRPr="00AB2CE8" w:rsidRDefault="00975D24" w:rsidP="0045149D">
      <w:pPr>
        <w:spacing w:after="0"/>
        <w:jc w:val="both"/>
        <w:rPr>
          <w:lang w:eastAsia="en-GB"/>
        </w:rPr>
      </w:pPr>
    </w:p>
    <w:p w14:paraId="26423835" w14:textId="77777777" w:rsidR="00975D24" w:rsidRPr="00AB2CE8" w:rsidRDefault="00975D24" w:rsidP="0045149D">
      <w:pPr>
        <w:pStyle w:val="Heading2"/>
        <w:jc w:val="both"/>
      </w:pPr>
      <w:bookmarkStart w:id="36" w:name="_Toc526860857"/>
      <w:r w:rsidRPr="00AB2CE8">
        <w:t>Employment</w:t>
      </w:r>
      <w:bookmarkEnd w:id="36"/>
    </w:p>
    <w:p w14:paraId="3EA6F37A" w14:textId="77777777" w:rsidR="00811823" w:rsidRPr="00AB2CE8" w:rsidRDefault="00811823" w:rsidP="0045149D">
      <w:pPr>
        <w:spacing w:after="0"/>
        <w:jc w:val="both"/>
      </w:pPr>
    </w:p>
    <w:p w14:paraId="557318AD" w14:textId="76A5F536" w:rsidR="00975D24" w:rsidRPr="00AB2CE8" w:rsidRDefault="00F355F7" w:rsidP="0045149D">
      <w:pPr>
        <w:spacing w:after="0"/>
        <w:jc w:val="both"/>
      </w:pPr>
      <w:r w:rsidRPr="00AB2CE8">
        <w:t xml:space="preserve">In its </w:t>
      </w:r>
      <w:r w:rsidR="00811823" w:rsidRPr="00AB2CE8">
        <w:t xml:space="preserve">2015 </w:t>
      </w:r>
      <w:r w:rsidRPr="00AB2CE8">
        <w:t xml:space="preserve">Concluding Observations to Germany, the UN CRPD </w:t>
      </w:r>
      <w:r w:rsidR="00226F4E" w:rsidRPr="00AB2CE8">
        <w:t xml:space="preserve">Committee </w:t>
      </w:r>
      <w:r w:rsidRPr="00AB2CE8">
        <w:t xml:space="preserve">expressed concern about ‘segregation in the labour market’ and </w:t>
      </w:r>
      <w:r w:rsidR="00811823" w:rsidRPr="00AB2CE8">
        <w:t xml:space="preserve">that </w:t>
      </w:r>
      <w:r w:rsidRPr="00AB2CE8">
        <w:t>‘segregated, sheltered workshops fail to prepare workers for or promote transition to the open labour market’.</w:t>
      </w:r>
      <w:r w:rsidRPr="00AB2CE8">
        <w:rPr>
          <w:rFonts w:ascii="Verdana" w:hAnsi="Verdana"/>
          <w:sz w:val="20"/>
          <w:vertAlign w:val="superscript"/>
        </w:rPr>
        <w:t xml:space="preserve"> </w:t>
      </w:r>
      <w:r w:rsidR="00811823" w:rsidRPr="00AB2CE8">
        <w:t xml:space="preserve">It </w:t>
      </w:r>
      <w:r w:rsidR="003A2BC0" w:rsidRPr="00AB2CE8">
        <w:t xml:space="preserve">was </w:t>
      </w:r>
      <w:r w:rsidR="00811823" w:rsidRPr="00AB2CE8">
        <w:t xml:space="preserve">recommended that Germany </w:t>
      </w:r>
      <w:r w:rsidR="003A2BC0" w:rsidRPr="00AB2CE8">
        <w:t xml:space="preserve">should </w:t>
      </w:r>
      <w:r w:rsidR="00811823" w:rsidRPr="00AB2CE8">
        <w:t>phase out sheltered workshops and create more employment opportunities in the open labour market, while maintaining levels of social protection.</w:t>
      </w:r>
      <w:r w:rsidR="00811823" w:rsidRPr="00AB2CE8">
        <w:rPr>
          <w:vertAlign w:val="superscript"/>
        </w:rPr>
        <w:footnoteReference w:id="13"/>
      </w:r>
      <w:r w:rsidR="00811823" w:rsidRPr="00AB2CE8">
        <w:t xml:space="preserve"> </w:t>
      </w:r>
      <w:r w:rsidR="005B195D" w:rsidRPr="00AB2CE8">
        <w:t>By now, the German government has not followed th</w:t>
      </w:r>
      <w:r w:rsidR="0045149D">
        <w:t>ese</w:t>
      </w:r>
      <w:r w:rsidR="005B195D" w:rsidRPr="00AB2CE8">
        <w:t xml:space="preserve"> recommendations consequently but instead taken rather contradictory measures </w:t>
      </w:r>
      <w:r w:rsidR="003A2BC0" w:rsidRPr="00AB2CE8">
        <w:t xml:space="preserve">that </w:t>
      </w:r>
      <w:r w:rsidR="005B195D" w:rsidRPr="00AB2CE8">
        <w:t xml:space="preserve">partially support the expansion of sheltered workshops. </w:t>
      </w:r>
    </w:p>
    <w:p w14:paraId="57206F79" w14:textId="77777777" w:rsidR="00F355F7" w:rsidRPr="00AB2CE8" w:rsidRDefault="00F355F7" w:rsidP="0045149D">
      <w:pPr>
        <w:autoSpaceDE w:val="0"/>
        <w:autoSpaceDN w:val="0"/>
        <w:adjustRightInd w:val="0"/>
        <w:spacing w:after="0"/>
        <w:jc w:val="both"/>
        <w:rPr>
          <w:highlight w:val="yellow"/>
        </w:rPr>
      </w:pPr>
    </w:p>
    <w:p w14:paraId="3B86935E" w14:textId="13FD7162" w:rsidR="00975D24" w:rsidRPr="00AB2CE8" w:rsidRDefault="00975D24" w:rsidP="0045149D">
      <w:pPr>
        <w:autoSpaceDE w:val="0"/>
        <w:autoSpaceDN w:val="0"/>
        <w:adjustRightInd w:val="0"/>
        <w:spacing w:after="0"/>
        <w:jc w:val="both"/>
      </w:pPr>
      <w:r w:rsidRPr="00AB2CE8">
        <w:t xml:space="preserve">Regarding employment, the Country Specific Recommendations of the European Council from 2016 focus on promoting a later retirement and a </w:t>
      </w:r>
      <w:r w:rsidR="00B7519E" w:rsidRPr="00AB2CE8">
        <w:t>two-earner household model</w:t>
      </w:r>
      <w:r w:rsidRPr="00AB2CE8">
        <w:t>. Further, it is recommended to reduce the high tax burden for low-paid workers and to facilitate the transition from a ‘mini</w:t>
      </w:r>
      <w:r w:rsidR="00E83B00">
        <w:t xml:space="preserve"> </w:t>
      </w:r>
      <w:r w:rsidRPr="00AB2CE8">
        <w:t>job’ to regular employment (</w:t>
      </w:r>
      <w:r w:rsidRPr="00AB2CE8">
        <w:rPr>
          <w:noProof/>
        </w:rPr>
        <w:t>Federal Ministry for Economic Affairs and Energy 2017: 14)</w:t>
      </w:r>
      <w:r w:rsidRPr="00AB2CE8">
        <w:t xml:space="preserve">. Especially the latter two policies could have an indirect impact </w:t>
      </w:r>
      <w:proofErr w:type="gramStart"/>
      <w:r w:rsidRPr="00AB2CE8">
        <w:t>on the situation of</w:t>
      </w:r>
      <w:proofErr w:type="gramEnd"/>
      <w:r w:rsidRPr="00AB2CE8">
        <w:t xml:space="preserve"> people with disabilities.</w:t>
      </w:r>
    </w:p>
    <w:p w14:paraId="34D053EB" w14:textId="77777777" w:rsidR="00975D24" w:rsidRPr="00AB2CE8" w:rsidRDefault="00975D24" w:rsidP="0045149D">
      <w:pPr>
        <w:autoSpaceDE w:val="0"/>
        <w:autoSpaceDN w:val="0"/>
        <w:adjustRightInd w:val="0"/>
        <w:spacing w:after="0"/>
        <w:jc w:val="both"/>
      </w:pPr>
    </w:p>
    <w:p w14:paraId="37301EE3" w14:textId="068FE8CD" w:rsidR="00975D24" w:rsidRPr="00AB2CE8" w:rsidRDefault="00975D24" w:rsidP="0045149D">
      <w:pPr>
        <w:spacing w:after="0"/>
        <w:jc w:val="both"/>
      </w:pPr>
      <w:r w:rsidRPr="00AB2CE8">
        <w:t xml:space="preserve">The promotion and inclusion of people with disabilities does not play any role in the National Reform Programme 2017. However, some people with disabilities could indirectly benefit from some of these actions as well as the labour market success. </w:t>
      </w:r>
    </w:p>
    <w:p w14:paraId="17C8A01F" w14:textId="2FE69B8E" w:rsidR="00975D24" w:rsidRPr="00AB2CE8" w:rsidRDefault="00975D24" w:rsidP="0045149D">
      <w:pPr>
        <w:spacing w:after="0"/>
        <w:jc w:val="both"/>
      </w:pPr>
      <w:r w:rsidRPr="00AB2CE8">
        <w:t xml:space="preserve">A rising general minimum wage (8.84 €/h), the increasing number of jobs, which are requiring social insurance, and the reduction of unemployment (including older workers and long-term unemployed persons) </w:t>
      </w:r>
      <w:r w:rsidR="00B7519E" w:rsidRPr="00AB2CE8">
        <w:t>c</w:t>
      </w:r>
      <w:r w:rsidRPr="00AB2CE8">
        <w:t>ould have an indirect positive effect on the social and employment situation of people with disabilities</w:t>
      </w:r>
      <w:r w:rsidR="00B7519E" w:rsidRPr="00AB2CE8">
        <w:t xml:space="preserve"> </w:t>
      </w:r>
      <w:r w:rsidRPr="00AB2CE8">
        <w:t xml:space="preserve">(cf. NRFP; 6, 25, 28). </w:t>
      </w:r>
    </w:p>
    <w:p w14:paraId="5A8397B4" w14:textId="77777777" w:rsidR="00B7519E" w:rsidRPr="00AB2CE8" w:rsidRDefault="00975D24" w:rsidP="0045149D">
      <w:pPr>
        <w:spacing w:after="0"/>
        <w:jc w:val="both"/>
      </w:pPr>
      <w:r w:rsidRPr="00AB2CE8">
        <w:t xml:space="preserve">This also applies to the reduction of the tax burden for low-paid workers (p. 27), which </w:t>
      </w:r>
      <w:r w:rsidR="00B7519E" w:rsidRPr="00AB2CE8">
        <w:t>could</w:t>
      </w:r>
      <w:r w:rsidRPr="00AB2CE8">
        <w:t xml:space="preserve"> help improve their situation.</w:t>
      </w:r>
      <w:r w:rsidR="00B7519E" w:rsidRPr="00AB2CE8">
        <w:t xml:space="preserve"> </w:t>
      </w:r>
    </w:p>
    <w:p w14:paraId="3CEA46DF" w14:textId="57BD2089" w:rsidR="00975D24" w:rsidRPr="00AB2CE8" w:rsidRDefault="00975D24" w:rsidP="0045149D">
      <w:pPr>
        <w:spacing w:after="0"/>
        <w:jc w:val="both"/>
      </w:pPr>
      <w:r w:rsidRPr="00AB2CE8">
        <w:rPr>
          <w:rFonts w:cs="BundesSerif-Regular"/>
        </w:rPr>
        <w:lastRenderedPageBreak/>
        <w:t xml:space="preserve">Also for older workers aged 60-64 years some success could be </w:t>
      </w:r>
      <w:hyperlink r:id="rId37" w:history="1">
        <w:r w:rsidRPr="00AB2CE8">
          <w:rPr>
            <w:rStyle w:val="Hyperlink"/>
            <w:color w:val="auto"/>
            <w:u w:val="none"/>
          </w:rPr>
          <w:t>achieve</w:t>
        </w:r>
      </w:hyperlink>
      <w:r w:rsidRPr="00AB2CE8">
        <w:rPr>
          <w:rFonts w:cs="BundesSerif-Regular"/>
        </w:rPr>
        <w:t xml:space="preserve">d: </w:t>
      </w:r>
      <w:r w:rsidRPr="00AB2CE8">
        <w:t xml:space="preserve">labour </w:t>
      </w:r>
      <w:hyperlink r:id="rId38" w:history="1">
        <w:r w:rsidRPr="00AB2CE8">
          <w:rPr>
            <w:rStyle w:val="Hyperlink"/>
            <w:color w:val="auto"/>
            <w:u w:val="none"/>
          </w:rPr>
          <w:t>participation</w:t>
        </w:r>
      </w:hyperlink>
      <w:r w:rsidRPr="00AB2CE8">
        <w:t xml:space="preserve"> rose from 28% in 2005 to 56% in 2016.</w:t>
      </w:r>
      <w:r w:rsidR="00B7519E" w:rsidRPr="00AB2CE8">
        <w:t xml:space="preserve"> </w:t>
      </w:r>
      <w:r w:rsidRPr="00AB2CE8">
        <w:t xml:space="preserve">In addition to raising the retirement age to </w:t>
      </w:r>
      <w:r w:rsidR="003A2BC0" w:rsidRPr="00AB2CE8">
        <w:t>6</w:t>
      </w:r>
      <w:r w:rsidRPr="00AB2CE8">
        <w:t>8 years, a law was implemented to make the transition from working life into retirement more flexible and to strengthen prevention and rehabilitation in the working life (</w:t>
      </w:r>
      <w:proofErr w:type="spellStart"/>
      <w:r w:rsidRPr="00AB2CE8">
        <w:t>Flexirentengesetz</w:t>
      </w:r>
      <w:proofErr w:type="spellEnd"/>
      <w:r w:rsidRPr="00AB2CE8">
        <w:t>).</w:t>
      </w:r>
      <w:r w:rsidR="00B7519E" w:rsidRPr="00AB2CE8">
        <w:t xml:space="preserve"> </w:t>
      </w:r>
      <w:r w:rsidRPr="00AB2CE8">
        <w:t xml:space="preserve">To the opinion of the Federal Government, this could contribute to the positive employment trend </w:t>
      </w:r>
      <w:proofErr w:type="gramStart"/>
      <w:r w:rsidRPr="00AB2CE8">
        <w:t>in regard to</w:t>
      </w:r>
      <w:proofErr w:type="gramEnd"/>
      <w:r w:rsidRPr="00AB2CE8">
        <w:t xml:space="preserve"> older workers (ibid. 25). Implicitly, also older persons with disabilities could benefit from this trend.</w:t>
      </w:r>
    </w:p>
    <w:p w14:paraId="59F9C24C" w14:textId="77777777" w:rsidR="0045149D" w:rsidRDefault="0045149D" w:rsidP="0045149D">
      <w:pPr>
        <w:autoSpaceDE w:val="0"/>
        <w:autoSpaceDN w:val="0"/>
        <w:adjustRightInd w:val="0"/>
        <w:spacing w:after="0"/>
        <w:jc w:val="both"/>
      </w:pPr>
    </w:p>
    <w:p w14:paraId="3979382D" w14:textId="51A86E3C" w:rsidR="00975D24" w:rsidRPr="00AB2CE8" w:rsidRDefault="00975D24" w:rsidP="0045149D">
      <w:pPr>
        <w:autoSpaceDE w:val="0"/>
        <w:autoSpaceDN w:val="0"/>
        <w:adjustRightInd w:val="0"/>
        <w:spacing w:after="0"/>
        <w:jc w:val="both"/>
        <w:rPr>
          <w:rFonts w:cs="BundesSerif-Regular"/>
        </w:rPr>
      </w:pPr>
      <w:r w:rsidRPr="00AB2CE8">
        <w:t>The current strategies to improve participation in the labo</w:t>
      </w:r>
      <w:r w:rsidR="00C86986" w:rsidRPr="00AB2CE8">
        <w:t>u</w:t>
      </w:r>
      <w:r w:rsidRPr="00AB2CE8">
        <w:t xml:space="preserve">r market focus on refugees and women as well as on the </w:t>
      </w:r>
      <w:hyperlink r:id="rId39" w:history="1">
        <w:r w:rsidRPr="00AB2CE8">
          <w:rPr>
            <w:rStyle w:val="Hyperlink"/>
            <w:color w:val="auto"/>
            <w:u w:val="none"/>
          </w:rPr>
          <w:t>compatibility</w:t>
        </w:r>
      </w:hyperlink>
      <w:r w:rsidRPr="00AB2CE8">
        <w:t xml:space="preserve"> </w:t>
      </w:r>
      <w:hyperlink r:id="rId40" w:history="1">
        <w:r w:rsidRPr="00AB2CE8">
          <w:rPr>
            <w:rStyle w:val="Hyperlink"/>
            <w:color w:val="auto"/>
            <w:u w:val="none"/>
          </w:rPr>
          <w:t>of</w:t>
        </w:r>
      </w:hyperlink>
      <w:r w:rsidRPr="00AB2CE8">
        <w:t xml:space="preserve"> </w:t>
      </w:r>
      <w:hyperlink r:id="rId41" w:history="1">
        <w:r w:rsidRPr="00AB2CE8">
          <w:rPr>
            <w:rStyle w:val="Hyperlink"/>
            <w:color w:val="auto"/>
            <w:u w:val="none"/>
          </w:rPr>
          <w:t>family</w:t>
        </w:r>
      </w:hyperlink>
      <w:r w:rsidRPr="00AB2CE8">
        <w:t xml:space="preserve"> </w:t>
      </w:r>
      <w:hyperlink r:id="rId42" w:history="1">
        <w:r w:rsidRPr="00AB2CE8">
          <w:rPr>
            <w:rStyle w:val="Hyperlink"/>
            <w:color w:val="auto"/>
            <w:u w:val="none"/>
          </w:rPr>
          <w:t>and</w:t>
        </w:r>
      </w:hyperlink>
      <w:r w:rsidRPr="00AB2CE8">
        <w:t xml:space="preserve"> </w:t>
      </w:r>
      <w:hyperlink r:id="rId43" w:history="1">
        <w:r w:rsidR="00B7519E" w:rsidRPr="00AB2CE8">
          <w:rPr>
            <w:rStyle w:val="Hyperlink"/>
            <w:color w:val="auto"/>
            <w:u w:val="none"/>
          </w:rPr>
          <w:t>work</w:t>
        </w:r>
      </w:hyperlink>
      <w:r w:rsidRPr="00AB2CE8">
        <w:t xml:space="preserve"> (ibid., 29, 33).</w:t>
      </w:r>
      <w:r w:rsidR="003A2BC0" w:rsidRPr="00AB2CE8">
        <w:t xml:space="preserve"> </w:t>
      </w:r>
      <w:r w:rsidR="00B7519E" w:rsidRPr="00AB2CE8">
        <w:t>People with disabilities are mentioned explicitly only once (p. 35), w</w:t>
      </w:r>
      <w:r w:rsidRPr="00AB2CE8">
        <w:t xml:space="preserve">ith respect to the </w:t>
      </w:r>
      <w:hyperlink r:id="rId44" w:history="1">
        <w:r w:rsidRPr="00AB2CE8">
          <w:rPr>
            <w:rStyle w:val="Hyperlink"/>
            <w:color w:val="auto"/>
            <w:u w:val="none"/>
          </w:rPr>
          <w:t>shortage</w:t>
        </w:r>
      </w:hyperlink>
      <w:r w:rsidRPr="00AB2CE8">
        <w:t xml:space="preserve"> </w:t>
      </w:r>
      <w:hyperlink r:id="rId45" w:history="1">
        <w:r w:rsidRPr="00AB2CE8">
          <w:rPr>
            <w:rStyle w:val="Hyperlink"/>
            <w:color w:val="auto"/>
            <w:u w:val="none"/>
          </w:rPr>
          <w:t>of</w:t>
        </w:r>
      </w:hyperlink>
      <w:r w:rsidRPr="00AB2CE8">
        <w:t xml:space="preserve"> </w:t>
      </w:r>
      <w:hyperlink r:id="rId46" w:history="1">
        <w:r w:rsidRPr="00AB2CE8">
          <w:rPr>
            <w:rStyle w:val="Hyperlink"/>
            <w:color w:val="auto"/>
            <w:u w:val="none"/>
          </w:rPr>
          <w:t>skilled</w:t>
        </w:r>
      </w:hyperlink>
      <w:r w:rsidRPr="00AB2CE8">
        <w:t xml:space="preserve"> </w:t>
      </w:r>
      <w:hyperlink r:id="rId47" w:history="1">
        <w:r w:rsidRPr="00AB2CE8">
          <w:rPr>
            <w:rStyle w:val="Hyperlink"/>
            <w:color w:val="auto"/>
            <w:u w:val="none"/>
          </w:rPr>
          <w:t>manpower</w:t>
        </w:r>
      </w:hyperlink>
      <w:r w:rsidRPr="00AB2CE8">
        <w:t xml:space="preserve"> and the objective of involving older persons as well as people w</w:t>
      </w:r>
      <w:r w:rsidR="00B7519E" w:rsidRPr="00AB2CE8">
        <w:t xml:space="preserve">ith disabilities. </w:t>
      </w:r>
      <w:r w:rsidRPr="00AB2CE8">
        <w:t>However</w:t>
      </w:r>
      <w:r w:rsidRPr="00AB2CE8">
        <w:rPr>
          <w:rFonts w:cs="BundesSerif-Regular"/>
        </w:rPr>
        <w:t xml:space="preserve">, the National Participation Act </w:t>
      </w:r>
      <w:r w:rsidR="00B7519E" w:rsidRPr="00AB2CE8">
        <w:rPr>
          <w:rFonts w:cs="BundesSerif-Regular"/>
        </w:rPr>
        <w:t>(</w:t>
      </w:r>
      <w:proofErr w:type="spellStart"/>
      <w:r w:rsidRPr="00AB2CE8">
        <w:rPr>
          <w:rFonts w:cs="BundesSerif-Regular"/>
        </w:rPr>
        <w:t>Bundesteilhabegesetz</w:t>
      </w:r>
      <w:proofErr w:type="spellEnd"/>
      <w:r w:rsidRPr="00AB2CE8">
        <w:rPr>
          <w:rFonts w:cs="BundesSerif-Regular"/>
        </w:rPr>
        <w:t>)</w:t>
      </w:r>
      <w:r w:rsidRPr="00AB2CE8">
        <w:t xml:space="preserve"> which is aiming at promoting participation and self-determination of persons with disabilities, and which is only mentioned on a marginal basis, seeks to increase the legal opportunities of participation for disabled people as well as the incentives for employers (ibid. 35).</w:t>
      </w:r>
    </w:p>
    <w:p w14:paraId="7A6CE2FF" w14:textId="77777777" w:rsidR="00975D24" w:rsidRPr="00AB2CE8" w:rsidRDefault="00975D24" w:rsidP="0045149D">
      <w:pPr>
        <w:autoSpaceDE w:val="0"/>
        <w:autoSpaceDN w:val="0"/>
        <w:adjustRightInd w:val="0"/>
        <w:spacing w:after="0"/>
        <w:jc w:val="both"/>
      </w:pPr>
    </w:p>
    <w:p w14:paraId="3E4D49DF" w14:textId="77777777" w:rsidR="00975D24" w:rsidRPr="00AB2CE8" w:rsidRDefault="00975D24" w:rsidP="0045149D">
      <w:pPr>
        <w:spacing w:after="0"/>
        <w:jc w:val="both"/>
        <w:rPr>
          <w:rFonts w:cs="BundesSerif-Regular"/>
        </w:rPr>
      </w:pPr>
      <w:r w:rsidRPr="00AB2CE8">
        <w:t xml:space="preserve">Further measures planned that may have positive effects on young people with disabilities concentrate on successful training and career entry efforts, </w:t>
      </w:r>
      <w:proofErr w:type="gramStart"/>
      <w:r w:rsidRPr="00AB2CE8">
        <w:t>in particular for</w:t>
      </w:r>
      <w:proofErr w:type="gramEnd"/>
      <w:r w:rsidRPr="00AB2CE8">
        <w:t xml:space="preserve"> low-performing young people. </w:t>
      </w:r>
    </w:p>
    <w:p w14:paraId="3617C5F5" w14:textId="77777777" w:rsidR="00975D24" w:rsidRPr="00AB2CE8" w:rsidRDefault="00975D24" w:rsidP="0045149D">
      <w:pPr>
        <w:spacing w:after="0"/>
        <w:jc w:val="both"/>
      </w:pPr>
      <w:r w:rsidRPr="00AB2CE8">
        <w:t>Promoting graduation-focused training for low-skilled workers and long-term unemployed persons, as well as an initiative for the initial qualification of young adults (‚</w:t>
      </w:r>
      <w:proofErr w:type="spellStart"/>
      <w:r w:rsidRPr="00AB2CE8">
        <w:t>Zukunftsstarter</w:t>
      </w:r>
      <w:proofErr w:type="spellEnd"/>
      <w:r w:rsidRPr="00AB2CE8">
        <w:t xml:space="preserve"> - </w:t>
      </w:r>
      <w:proofErr w:type="spellStart"/>
      <w:r w:rsidRPr="00AB2CE8">
        <w:t>Erstausbildung</w:t>
      </w:r>
      <w:proofErr w:type="spellEnd"/>
      <w:r w:rsidRPr="00AB2CE8">
        <w:t xml:space="preserve"> </w:t>
      </w:r>
      <w:proofErr w:type="spellStart"/>
      <w:r w:rsidRPr="00AB2CE8">
        <w:t>junger</w:t>
      </w:r>
      <w:proofErr w:type="spellEnd"/>
      <w:r w:rsidRPr="00AB2CE8">
        <w:t xml:space="preserve"> </w:t>
      </w:r>
      <w:proofErr w:type="spellStart"/>
      <w:proofErr w:type="gramStart"/>
      <w:r w:rsidRPr="00AB2CE8">
        <w:t>Erwachsener</w:t>
      </w:r>
      <w:proofErr w:type="spellEnd"/>
      <w:r w:rsidRPr="00AB2CE8">
        <w:t>‘</w:t>
      </w:r>
      <w:proofErr w:type="gramEnd"/>
      <w:r w:rsidRPr="00AB2CE8">
        <w:t>, cf.) could support the vocational qualification of people with disabilities, although it is unclear whether and how the target group is referred to in this programme.</w:t>
      </w:r>
    </w:p>
    <w:p w14:paraId="782B023E" w14:textId="77777777" w:rsidR="005309A7" w:rsidRPr="00AB2CE8" w:rsidRDefault="005309A7" w:rsidP="0045149D">
      <w:pPr>
        <w:spacing w:after="0"/>
        <w:jc w:val="both"/>
      </w:pPr>
    </w:p>
    <w:p w14:paraId="49120898" w14:textId="699F9D21" w:rsidR="00975D24" w:rsidRPr="00AB2CE8" w:rsidRDefault="00975D24" w:rsidP="0045149D">
      <w:pPr>
        <w:spacing w:after="0"/>
        <w:jc w:val="both"/>
      </w:pPr>
      <w:r w:rsidRPr="00AB2CE8">
        <w:t xml:space="preserve">As stated in the last </w:t>
      </w:r>
      <w:r w:rsidR="005309A7" w:rsidRPr="00AB2CE8">
        <w:t xml:space="preserve">ANED </w:t>
      </w:r>
      <w:r w:rsidRPr="00AB2CE8">
        <w:t xml:space="preserve">country report, supporting the re-entry of long-term unemployed people into the labour market, as well as transfers into regular employment are important goals that are not aimed at disabled people explicitly, but may affect them positively when applied appropriately. However, it remains unclear if the specific demands of disabled people are taken into consideration within the planned measures and to what extent they are affected by the measures. </w:t>
      </w:r>
    </w:p>
    <w:p w14:paraId="53E078B9" w14:textId="77777777" w:rsidR="00975D24" w:rsidRPr="00AB2CE8" w:rsidRDefault="00975D24" w:rsidP="0045149D">
      <w:pPr>
        <w:spacing w:after="0"/>
        <w:jc w:val="both"/>
      </w:pPr>
    </w:p>
    <w:p w14:paraId="65843250" w14:textId="54C8C185" w:rsidR="00975D24" w:rsidRPr="00AB2CE8" w:rsidRDefault="00975D24" w:rsidP="0045149D">
      <w:pPr>
        <w:autoSpaceDE w:val="0"/>
        <w:autoSpaceDN w:val="0"/>
        <w:adjustRightInd w:val="0"/>
        <w:spacing w:after="0"/>
        <w:jc w:val="both"/>
      </w:pPr>
      <w:r w:rsidRPr="00AB2CE8">
        <w:t xml:space="preserve">Regarding the employment situation, the segregation of disabled people in the labour market is still a very significant problem in Germany that has also been criticised by the UN Committee for the UN CRPD. A big (and still increasing) number of disabled people work in sheltered workshops with few possibilities of transitioning into the primary labour market. Within the scope of the new action plan of the Federal Government it became apparent that work in sheltered workshops is still rather reinforced than reduced by the German Government. In several discussions </w:t>
      </w:r>
      <w:r w:rsidR="00A62EDB" w:rsidRPr="00AB2CE8">
        <w:t xml:space="preserve">with </w:t>
      </w:r>
      <w:r w:rsidRPr="00AB2CE8">
        <w:t xml:space="preserve">interest groups of disabled people </w:t>
      </w:r>
      <w:r w:rsidR="00A62EDB" w:rsidRPr="00AB2CE8">
        <w:t xml:space="preserve">and the national monitoring body </w:t>
      </w:r>
      <w:r w:rsidRPr="00AB2CE8">
        <w:t xml:space="preserve">this fact has been strongly criticised and the reduction of segregated working environments has been demanded – either by closing workshops or by converting them into regular companies. Overall, segregating disabled people into special working environments with low incomes and long-term dependencies, which lead to the </w:t>
      </w:r>
      <w:r w:rsidR="005B195D" w:rsidRPr="00AB2CE8">
        <w:t xml:space="preserve">long-term </w:t>
      </w:r>
      <w:r w:rsidRPr="00AB2CE8">
        <w:t xml:space="preserve">exclusion from the general labour market, remains a serious problem that </w:t>
      </w:r>
      <w:proofErr w:type="gramStart"/>
      <w:r w:rsidRPr="00AB2CE8">
        <w:t>has to</w:t>
      </w:r>
      <w:proofErr w:type="gramEnd"/>
      <w:r w:rsidRPr="00AB2CE8">
        <w:t xml:space="preserve"> be addressed </w:t>
      </w:r>
      <w:r w:rsidRPr="00AB2CE8">
        <w:lastRenderedPageBreak/>
        <w:t>by further measures of the German Government and the federal states (</w:t>
      </w:r>
      <w:proofErr w:type="spellStart"/>
      <w:r w:rsidRPr="00AB2CE8">
        <w:t>Bundesländer</w:t>
      </w:r>
      <w:proofErr w:type="spellEnd"/>
      <w:r w:rsidRPr="00AB2CE8">
        <w:t xml:space="preserve">). </w:t>
      </w:r>
    </w:p>
    <w:p w14:paraId="1B8B107D" w14:textId="77777777" w:rsidR="00975D24" w:rsidRPr="00AB2CE8" w:rsidRDefault="00975D24" w:rsidP="0045149D">
      <w:pPr>
        <w:autoSpaceDE w:val="0"/>
        <w:autoSpaceDN w:val="0"/>
        <w:adjustRightInd w:val="0"/>
        <w:spacing w:after="0"/>
        <w:jc w:val="both"/>
      </w:pPr>
    </w:p>
    <w:p w14:paraId="70DB095C" w14:textId="3690DDCC" w:rsidR="00975D24" w:rsidRPr="00AB2CE8" w:rsidRDefault="00975D24" w:rsidP="0045149D">
      <w:pPr>
        <w:autoSpaceDE w:val="0"/>
        <w:autoSpaceDN w:val="0"/>
        <w:adjustRightInd w:val="0"/>
        <w:spacing w:after="0"/>
        <w:jc w:val="both"/>
      </w:pPr>
      <w:r w:rsidRPr="00AB2CE8">
        <w:t xml:space="preserve">The new National Participation Law doubles the work subsidy allowance paid to people with disabilities working in </w:t>
      </w:r>
      <w:r w:rsidR="00A62EDB" w:rsidRPr="00AB2CE8">
        <w:t xml:space="preserve">sheltered </w:t>
      </w:r>
      <w:r w:rsidRPr="00AB2CE8">
        <w:t>workshops from 26 Euros to 52 Euros per month.</w:t>
      </w:r>
      <w:r w:rsidR="005309A7" w:rsidRPr="00AB2CE8">
        <w:t xml:space="preserve"> </w:t>
      </w:r>
      <w:r w:rsidRPr="00AB2CE8">
        <w:t>In addition, the new budget for work shall help improve employment opportunities of employees in workshops.</w:t>
      </w:r>
      <w:r w:rsidR="005309A7" w:rsidRPr="00AB2CE8">
        <w:t xml:space="preserve"> </w:t>
      </w:r>
      <w:r w:rsidRPr="00AB2CE8">
        <w:t xml:space="preserve">This includes wage subsidies for employers and </w:t>
      </w:r>
      <w:hyperlink r:id="rId48" w:history="1">
        <w:r w:rsidRPr="00AB2CE8">
          <w:t>assistance</w:t>
        </w:r>
      </w:hyperlink>
      <w:r w:rsidRPr="00AB2CE8">
        <w:t xml:space="preserve"> for disabled employees (see Federal Ministry for Economic Affairs and Energy 2017: 35). </w:t>
      </w:r>
      <w:r w:rsidR="00A62EDB" w:rsidRPr="00AB2CE8">
        <w:t xml:space="preserve">This could be a step forward for transitions into the first labour market for the target group. </w:t>
      </w:r>
      <w:r w:rsidRPr="00AB2CE8">
        <w:t xml:space="preserve">It remains to be seen in the future how the latter will </w:t>
      </w:r>
      <w:proofErr w:type="gramStart"/>
      <w:r w:rsidRPr="00AB2CE8">
        <w:t>actually contribute</w:t>
      </w:r>
      <w:proofErr w:type="gramEnd"/>
      <w:r w:rsidRPr="00AB2CE8">
        <w:t xml:space="preserve"> to relevant transitions from sheltered workshops to regular employment.</w:t>
      </w:r>
    </w:p>
    <w:p w14:paraId="724A106D" w14:textId="77777777" w:rsidR="00975D24" w:rsidRPr="00AB2CE8" w:rsidRDefault="00975D24" w:rsidP="0045149D">
      <w:pPr>
        <w:spacing w:after="0"/>
        <w:jc w:val="both"/>
      </w:pPr>
    </w:p>
    <w:p w14:paraId="1E651FBC" w14:textId="77777777" w:rsidR="00975D24" w:rsidRPr="00AB2CE8" w:rsidRDefault="00975D24" w:rsidP="0045149D">
      <w:pPr>
        <w:pStyle w:val="Heading2"/>
        <w:jc w:val="both"/>
      </w:pPr>
      <w:r w:rsidRPr="00AB2CE8">
        <w:t xml:space="preserve"> </w:t>
      </w:r>
      <w:bookmarkStart w:id="37" w:name="_Toc526860858"/>
      <w:r w:rsidRPr="00AB2CE8">
        <w:t>Education</w:t>
      </w:r>
      <w:bookmarkEnd w:id="37"/>
    </w:p>
    <w:p w14:paraId="3F1992CD" w14:textId="77777777" w:rsidR="00F355F7" w:rsidRPr="00AB2CE8" w:rsidRDefault="00F355F7" w:rsidP="0045149D">
      <w:pPr>
        <w:pStyle w:val="Default"/>
        <w:jc w:val="both"/>
        <w:rPr>
          <w:highlight w:val="yellow"/>
          <w:lang w:val="en-GB"/>
        </w:rPr>
      </w:pPr>
    </w:p>
    <w:p w14:paraId="53219112" w14:textId="11CD1350" w:rsidR="00F355F7" w:rsidRPr="00AB2CE8" w:rsidRDefault="00F355F7" w:rsidP="0045149D">
      <w:pPr>
        <w:pStyle w:val="Default"/>
        <w:jc w:val="both"/>
        <w:rPr>
          <w:lang w:val="en-GB"/>
        </w:rPr>
      </w:pPr>
      <w:r w:rsidRPr="00AB2CE8">
        <w:rPr>
          <w:lang w:val="en-GB"/>
        </w:rPr>
        <w:t>The 2017 EU Joint Employment Report notes that several Member States have segmented secondary school curricula (separating general from vocational schooling) with employment chances lower for those graduating from the vocational schooling route. Germany is an example of this and the association between disability/special educational need, vocational curriculum segmentation and employment outcomes merits specific attention.</w:t>
      </w:r>
      <w:r w:rsidR="0031595F" w:rsidRPr="00AB2CE8">
        <w:rPr>
          <w:lang w:val="en-GB"/>
        </w:rPr>
        <w:t xml:space="preserve"> This presents a parallel policy challenge to the reliance on sheltered employment in a segmented labour market. </w:t>
      </w:r>
    </w:p>
    <w:p w14:paraId="0BC9DE3E" w14:textId="77777777" w:rsidR="00F355F7" w:rsidRPr="00AB2CE8" w:rsidRDefault="00F355F7" w:rsidP="0045149D">
      <w:pPr>
        <w:pStyle w:val="Default"/>
        <w:jc w:val="both"/>
        <w:rPr>
          <w:highlight w:val="yellow"/>
          <w:lang w:val="en-GB"/>
        </w:rPr>
      </w:pPr>
    </w:p>
    <w:p w14:paraId="5A5FB109" w14:textId="186374D8" w:rsidR="00F355F7" w:rsidRPr="00AB2CE8" w:rsidRDefault="0031595F" w:rsidP="0045149D">
      <w:pPr>
        <w:pStyle w:val="Default"/>
        <w:jc w:val="both"/>
        <w:rPr>
          <w:lang w:val="en-GB"/>
        </w:rPr>
      </w:pPr>
      <w:r w:rsidRPr="00AB2CE8">
        <w:rPr>
          <w:lang w:val="en-GB"/>
        </w:rPr>
        <w:t xml:space="preserve">In 2015, the UN CRPD Committee recommended that Germany </w:t>
      </w:r>
      <w:r w:rsidR="00D0032F" w:rsidRPr="00AB2CE8">
        <w:rPr>
          <w:lang w:val="en-GB"/>
        </w:rPr>
        <w:t xml:space="preserve">should </w:t>
      </w:r>
      <w:r w:rsidRPr="00AB2CE8">
        <w:rPr>
          <w:lang w:val="en-GB"/>
        </w:rPr>
        <w:t>shift its strategy and resources away from segregated schools and towards inclusion in mainstream schools (with investment in reasonable accommodation, teacher training and appropriate support).</w:t>
      </w:r>
      <w:r w:rsidR="0017062D" w:rsidRPr="00AB2CE8">
        <w:rPr>
          <w:lang w:val="en-GB"/>
        </w:rPr>
        <w:t xml:space="preserve"> Though the rate of students with disabilities who are educated in segregated schools is increasing</w:t>
      </w:r>
      <w:r w:rsidR="00D0032F" w:rsidRPr="00AB2CE8">
        <w:rPr>
          <w:lang w:val="en-GB"/>
        </w:rPr>
        <w:t xml:space="preserve"> contin</w:t>
      </w:r>
      <w:r w:rsidR="00AB2CE8" w:rsidRPr="00AB2CE8">
        <w:rPr>
          <w:lang w:val="en-GB"/>
        </w:rPr>
        <w:t>u</w:t>
      </w:r>
      <w:r w:rsidR="00D0032F" w:rsidRPr="00AB2CE8">
        <w:rPr>
          <w:lang w:val="en-GB"/>
        </w:rPr>
        <w:t>ously</w:t>
      </w:r>
      <w:r w:rsidR="0017062D" w:rsidRPr="00AB2CE8">
        <w:rPr>
          <w:lang w:val="en-GB"/>
        </w:rPr>
        <w:t xml:space="preserve">, still </w:t>
      </w:r>
      <w:proofErr w:type="gramStart"/>
      <w:r w:rsidR="0017062D" w:rsidRPr="00AB2CE8">
        <w:rPr>
          <w:lang w:val="en-GB"/>
        </w:rPr>
        <w:t>the majority of</w:t>
      </w:r>
      <w:proofErr w:type="gramEnd"/>
      <w:r w:rsidR="0017062D" w:rsidRPr="00AB2CE8">
        <w:rPr>
          <w:lang w:val="en-GB"/>
        </w:rPr>
        <w:t xml:space="preserve"> them is not educated in regular schools (cf. chapter 2.3). </w:t>
      </w:r>
    </w:p>
    <w:p w14:paraId="7A5B676B" w14:textId="77777777" w:rsidR="00D0032F" w:rsidRPr="00AB2CE8" w:rsidRDefault="00D0032F" w:rsidP="0045149D">
      <w:pPr>
        <w:pStyle w:val="Default"/>
        <w:jc w:val="both"/>
        <w:rPr>
          <w:highlight w:val="yellow"/>
          <w:lang w:val="en-GB"/>
        </w:rPr>
      </w:pPr>
    </w:p>
    <w:p w14:paraId="68F22193" w14:textId="1B6A5F85" w:rsidR="00975D24" w:rsidRPr="00AB2CE8" w:rsidRDefault="00975D24" w:rsidP="0045149D">
      <w:pPr>
        <w:pStyle w:val="Default"/>
        <w:jc w:val="both"/>
        <w:rPr>
          <w:lang w:val="en-GB"/>
        </w:rPr>
      </w:pPr>
      <w:r w:rsidRPr="00AB2CE8">
        <w:rPr>
          <w:lang w:val="en-GB"/>
        </w:rPr>
        <w:t>In 2017 the Council of the European Union recommended that Germany needs to increase public investments in education, research and innovation, and</w:t>
      </w:r>
      <w:proofErr w:type="gramStart"/>
      <w:r w:rsidRPr="00AB2CE8">
        <w:rPr>
          <w:lang w:val="en-GB"/>
        </w:rPr>
        <w:t>, in particular, in</w:t>
      </w:r>
      <w:proofErr w:type="gramEnd"/>
      <w:r w:rsidRPr="00AB2CE8">
        <w:rPr>
          <w:lang w:val="en-GB"/>
        </w:rPr>
        <w:t xml:space="preserve"> effective inclusion of the recently arrived immigrants as </w:t>
      </w:r>
      <w:r w:rsidR="00D0032F" w:rsidRPr="00AB2CE8">
        <w:rPr>
          <w:lang w:val="en-GB"/>
        </w:rPr>
        <w:t xml:space="preserve">this </w:t>
      </w:r>
      <w:r w:rsidRPr="00AB2CE8">
        <w:rPr>
          <w:lang w:val="en-GB"/>
        </w:rPr>
        <w:t>is crucial for Germany’s future economic success (Council of the European Union 2017: 4, 7). The National Reform Programme 2017 confirms the goal to increase capital investments for infrastructure, education, research and innovation by the government (</w:t>
      </w:r>
      <w:r w:rsidRPr="00AB2CE8">
        <w:rPr>
          <w:noProof/>
          <w:lang w:val="en-GB"/>
        </w:rPr>
        <w:t>Federal Ministry for Economic Affairs and Energy 2017: 16)</w:t>
      </w:r>
      <w:r w:rsidRPr="00AB2CE8">
        <w:rPr>
          <w:lang w:val="en-GB"/>
        </w:rPr>
        <w:t>, though the educational sector is not one of the main areas of action. Inclusion of people with disabilities is not explicitly mentioned as an important objective</w:t>
      </w:r>
      <w:r w:rsidR="00D0032F" w:rsidRPr="00AB2CE8">
        <w:rPr>
          <w:lang w:val="en-GB"/>
        </w:rPr>
        <w:t xml:space="preserve"> here</w:t>
      </w:r>
      <w:r w:rsidRPr="00AB2CE8">
        <w:rPr>
          <w:lang w:val="en-GB"/>
        </w:rPr>
        <w:t>. Due to the changes in the political situation since 2015, the reform programme focuses on high degrees of education for and training of refugees. Further, children of underprivileged sections of population are explicitly mentioned as a socially disadvantaged group (ibid., p. 44).</w:t>
      </w:r>
    </w:p>
    <w:p w14:paraId="367D513F" w14:textId="77777777" w:rsidR="005309A7" w:rsidRPr="00AB2CE8" w:rsidRDefault="005309A7" w:rsidP="0045149D">
      <w:pPr>
        <w:pStyle w:val="Default"/>
        <w:jc w:val="both"/>
        <w:rPr>
          <w:lang w:val="en-GB"/>
        </w:rPr>
      </w:pPr>
    </w:p>
    <w:p w14:paraId="2BFF031C" w14:textId="70A38818" w:rsidR="00975D24" w:rsidRPr="00AB2CE8" w:rsidRDefault="00975D24" w:rsidP="0045149D">
      <w:pPr>
        <w:autoSpaceDE w:val="0"/>
        <w:autoSpaceDN w:val="0"/>
        <w:adjustRightInd w:val="0"/>
        <w:spacing w:after="0"/>
        <w:jc w:val="both"/>
      </w:pPr>
      <w:r w:rsidRPr="00AB2CE8">
        <w:t>In addition, progress is reported in increasing the educational level of disadvantaged persons: the number of young adults who did not graduate was reduced from 17% in 2006 to 9.5% in 2014 (</w:t>
      </w:r>
      <w:proofErr w:type="spellStart"/>
      <w:r w:rsidRPr="00AB2CE8">
        <w:t>ebd</w:t>
      </w:r>
      <w:proofErr w:type="spellEnd"/>
      <w:r w:rsidRPr="00AB2CE8">
        <w:t xml:space="preserve">.: 30). Thus, the aim of the EU2020 strategy to reduce the number of early school leavers to a rate of under 10% has been achieved. The target to increase the number of people with tertiary education to at least 40% is reached as </w:t>
      </w:r>
      <w:r w:rsidRPr="00AB2CE8">
        <w:lastRenderedPageBreak/>
        <w:t>well: data show that the number of people aged 30-34 years with a tertiary or similar education was 45.7% in 2014 (</w:t>
      </w:r>
      <w:proofErr w:type="spellStart"/>
      <w:r w:rsidRPr="00AB2CE8">
        <w:t>ebd</w:t>
      </w:r>
      <w:proofErr w:type="spellEnd"/>
      <w:r w:rsidRPr="00AB2CE8">
        <w:t>.: 30), thus, compared to 2013 (44.5%) this number further increased. To which extent also people with disabilities profited from this fact was not mentioned in the document</w:t>
      </w:r>
      <w:r w:rsidR="0017062D" w:rsidRPr="00AB2CE8">
        <w:t>, but the data presented in the current report supports a rather pessimistic picture.</w:t>
      </w:r>
    </w:p>
    <w:p w14:paraId="71270290" w14:textId="77777777" w:rsidR="00975D24" w:rsidRPr="00AB2CE8" w:rsidRDefault="00975D24" w:rsidP="0045149D">
      <w:pPr>
        <w:spacing w:after="0"/>
        <w:jc w:val="both"/>
      </w:pPr>
    </w:p>
    <w:p w14:paraId="009A53C4" w14:textId="5C37341E" w:rsidR="00975D24" w:rsidRPr="00AB2CE8" w:rsidRDefault="00975D24" w:rsidP="0045149D">
      <w:pPr>
        <w:spacing w:after="0"/>
        <w:jc w:val="both"/>
      </w:pPr>
      <w:r w:rsidRPr="00AB2CE8">
        <w:t xml:space="preserve">To date the increased educational participation of disadvantaged groups </w:t>
      </w:r>
      <w:proofErr w:type="gramStart"/>
      <w:r w:rsidRPr="00AB2CE8">
        <w:t>has to</w:t>
      </w:r>
      <w:proofErr w:type="gramEnd"/>
      <w:r w:rsidRPr="00AB2CE8">
        <w:t xml:space="preserve"> focus with more engagement on the educational participation of disabled people. In Germany this group is still being educat</w:t>
      </w:r>
      <w:r w:rsidR="005309A7" w:rsidRPr="00AB2CE8">
        <w:t>ed in special schools to a reducing but still large extent</w:t>
      </w:r>
      <w:r w:rsidR="0017062D" w:rsidRPr="00AB2CE8">
        <w:t xml:space="preserve"> with </w:t>
      </w:r>
      <w:r w:rsidR="00D24B7B" w:rsidRPr="00AB2CE8">
        <w:t>negative</w:t>
      </w:r>
      <w:r w:rsidR="0017062D" w:rsidRPr="00AB2CE8">
        <w:t xml:space="preserve"> consequences </w:t>
      </w:r>
      <w:proofErr w:type="gramStart"/>
      <w:r w:rsidR="0017062D" w:rsidRPr="00AB2CE8">
        <w:t>in regard to</w:t>
      </w:r>
      <w:proofErr w:type="gramEnd"/>
      <w:r w:rsidR="0017062D" w:rsidRPr="00AB2CE8">
        <w:t xml:space="preserve"> qualified school graduating, training and further employment inclusion</w:t>
      </w:r>
      <w:r w:rsidRPr="00AB2CE8">
        <w:t>.</w:t>
      </w:r>
      <w:r w:rsidR="00E95A36" w:rsidRPr="00AB2CE8">
        <w:t xml:space="preserve"> </w:t>
      </w:r>
      <w:r w:rsidRPr="00AB2CE8">
        <w:t xml:space="preserve">The number of disabled people at universities is increasing but is still limited and the number of people with disabilities without school and vocational training is </w:t>
      </w:r>
      <w:r w:rsidR="00E95A36" w:rsidRPr="00AB2CE8">
        <w:t xml:space="preserve">still </w:t>
      </w:r>
      <w:r w:rsidRPr="00AB2CE8">
        <w:t xml:space="preserve">high. These problems </w:t>
      </w:r>
      <w:r w:rsidR="00D24B7B" w:rsidRPr="00AB2CE8">
        <w:t>could not have been</w:t>
      </w:r>
      <w:r w:rsidRPr="00AB2CE8">
        <w:t xml:space="preserve"> changed significantly through previous measures. </w:t>
      </w:r>
    </w:p>
    <w:p w14:paraId="3B8C26A6" w14:textId="51E49E50" w:rsidR="00975D24" w:rsidRPr="00AB2CE8" w:rsidRDefault="00E95A36" w:rsidP="0045149D">
      <w:pPr>
        <w:spacing w:after="0"/>
        <w:jc w:val="both"/>
      </w:pPr>
      <w:r w:rsidRPr="00AB2CE8">
        <w:t xml:space="preserve"> </w:t>
      </w:r>
    </w:p>
    <w:p w14:paraId="4EBF4650" w14:textId="05E4B43B" w:rsidR="00E95A36" w:rsidRPr="00AB2CE8" w:rsidRDefault="00975D24" w:rsidP="0045149D">
      <w:pPr>
        <w:spacing w:after="0"/>
        <w:jc w:val="both"/>
        <w:rPr>
          <w:lang w:eastAsia="en-GB"/>
        </w:rPr>
      </w:pPr>
      <w:r w:rsidRPr="00AB2CE8">
        <w:rPr>
          <w:noProof/>
        </w:rPr>
        <w:t>T</w:t>
      </w:r>
      <w:r w:rsidRPr="00AB2CE8">
        <w:t>he target of increasing the level of education of disabled persons is not mentioned as an important issue in the National Reform Programme</w:t>
      </w:r>
      <w:r w:rsidR="005309A7" w:rsidRPr="00AB2CE8">
        <w:t>s</w:t>
      </w:r>
      <w:r w:rsidRPr="00AB2CE8">
        <w:t xml:space="preserve"> 2016</w:t>
      </w:r>
      <w:r w:rsidR="005309A7" w:rsidRPr="00AB2CE8">
        <w:t xml:space="preserve"> and 2017</w:t>
      </w:r>
      <w:r w:rsidRPr="00AB2CE8">
        <w:t xml:space="preserve">. </w:t>
      </w:r>
      <w:r w:rsidR="005309A7" w:rsidRPr="00AB2CE8">
        <w:rPr>
          <w:lang w:eastAsia="en-GB"/>
        </w:rPr>
        <w:t>T</w:t>
      </w:r>
      <w:r w:rsidRPr="00AB2CE8">
        <w:rPr>
          <w:lang w:eastAsia="en-GB"/>
        </w:rPr>
        <w:t xml:space="preserve">he promotion of an inclusive school system which provides the same school environments for all students </w:t>
      </w:r>
      <w:r w:rsidR="005309A7" w:rsidRPr="00AB2CE8">
        <w:rPr>
          <w:lang w:eastAsia="en-GB"/>
        </w:rPr>
        <w:t>is the most</w:t>
      </w:r>
      <w:r w:rsidR="00E95A36" w:rsidRPr="00AB2CE8">
        <w:rPr>
          <w:lang w:eastAsia="en-GB"/>
        </w:rPr>
        <w:t xml:space="preserve"> </w:t>
      </w:r>
      <w:r w:rsidR="005309A7" w:rsidRPr="00AB2CE8">
        <w:rPr>
          <w:lang w:eastAsia="en-GB"/>
        </w:rPr>
        <w:t xml:space="preserve">relevant </w:t>
      </w:r>
      <w:r w:rsidRPr="00AB2CE8">
        <w:rPr>
          <w:lang w:eastAsia="en-GB"/>
        </w:rPr>
        <w:t xml:space="preserve">approach. In Germany, there is still too much segregation of disabled pupils </w:t>
      </w:r>
      <w:proofErr w:type="gramStart"/>
      <w:r w:rsidR="00AD6E4E" w:rsidRPr="00AB2CE8">
        <w:rPr>
          <w:lang w:eastAsia="en-GB"/>
        </w:rPr>
        <w:t>in spite</w:t>
      </w:r>
      <w:r w:rsidRPr="00AB2CE8">
        <w:rPr>
          <w:lang w:eastAsia="en-GB"/>
        </w:rPr>
        <w:t xml:space="preserve"> of</w:t>
      </w:r>
      <w:proofErr w:type="gramEnd"/>
      <w:r w:rsidRPr="00AB2CE8">
        <w:rPr>
          <w:lang w:eastAsia="en-GB"/>
        </w:rPr>
        <w:t xml:space="preserve"> </w:t>
      </w:r>
      <w:r w:rsidR="00D24B7B" w:rsidRPr="00AB2CE8">
        <w:rPr>
          <w:lang w:eastAsia="en-GB"/>
        </w:rPr>
        <w:t xml:space="preserve">relevant </w:t>
      </w:r>
      <w:r w:rsidRPr="00AB2CE8">
        <w:rPr>
          <w:lang w:eastAsia="en-GB"/>
        </w:rPr>
        <w:t>progress in relation to inclusive schooling</w:t>
      </w:r>
      <w:r w:rsidR="005309A7" w:rsidRPr="00AB2CE8">
        <w:rPr>
          <w:lang w:eastAsia="en-GB"/>
        </w:rPr>
        <w:t xml:space="preserve"> in the last years</w:t>
      </w:r>
      <w:r w:rsidRPr="00AB2CE8">
        <w:rPr>
          <w:lang w:eastAsia="en-GB"/>
        </w:rPr>
        <w:t xml:space="preserve">. </w:t>
      </w:r>
    </w:p>
    <w:p w14:paraId="65F5192F" w14:textId="77777777" w:rsidR="00E95A36" w:rsidRPr="00AB2CE8" w:rsidRDefault="00E95A36" w:rsidP="0045149D">
      <w:pPr>
        <w:spacing w:after="0"/>
        <w:jc w:val="both"/>
        <w:rPr>
          <w:lang w:eastAsia="en-GB"/>
        </w:rPr>
      </w:pPr>
    </w:p>
    <w:p w14:paraId="7B6484B5" w14:textId="31E2EFE2" w:rsidR="00975D24" w:rsidRPr="00AB2CE8" w:rsidRDefault="00975D24" w:rsidP="0045149D">
      <w:pPr>
        <w:spacing w:after="0"/>
        <w:jc w:val="both"/>
        <w:rPr>
          <w:lang w:eastAsia="en-GB"/>
        </w:rPr>
      </w:pPr>
      <w:r w:rsidRPr="00AB2CE8">
        <w:t xml:space="preserve">Progress </w:t>
      </w:r>
      <w:proofErr w:type="gramStart"/>
      <w:r w:rsidRPr="00AB2CE8">
        <w:t>with regard to</w:t>
      </w:r>
      <w:proofErr w:type="gramEnd"/>
      <w:r w:rsidRPr="00AB2CE8">
        <w:t xml:space="preserve"> improved education and training also for persons with disabilities </w:t>
      </w:r>
      <w:r w:rsidR="007C60B8" w:rsidRPr="00AB2CE8">
        <w:t xml:space="preserve">might </w:t>
      </w:r>
      <w:r w:rsidRPr="00AB2CE8">
        <w:t>be reached by the new ‘Alliance for education and training 2015–2018’. In this alliance the federal government works together with the economy, the labour unions of the federal states (</w:t>
      </w:r>
      <w:proofErr w:type="spellStart"/>
      <w:r w:rsidRPr="00AB2CE8">
        <w:t>Bundesländer</w:t>
      </w:r>
      <w:proofErr w:type="spellEnd"/>
      <w:r w:rsidR="00736818" w:rsidRPr="00AB2CE8">
        <w:t>)</w:t>
      </w:r>
      <w:r w:rsidRPr="00AB2CE8">
        <w:t xml:space="preserve"> and the federal labour office aiming at</w:t>
      </w:r>
      <w:r w:rsidR="005309A7" w:rsidRPr="00AB2CE8">
        <w:t xml:space="preserve"> </w:t>
      </w:r>
      <w:r w:rsidRPr="00AB2CE8">
        <w:t>showing</w:t>
      </w:r>
      <w:r w:rsidR="00736818" w:rsidRPr="00AB2CE8">
        <w:t xml:space="preserve"> </w:t>
      </w:r>
      <w:r w:rsidRPr="00AB2CE8">
        <w:t xml:space="preserve">different ways for people that are interested in completing a training. </w:t>
      </w:r>
      <w:proofErr w:type="gramStart"/>
      <w:r w:rsidRPr="00AB2CE8">
        <w:t>In order to</w:t>
      </w:r>
      <w:proofErr w:type="gramEnd"/>
      <w:r w:rsidRPr="00AB2CE8">
        <w:t xml:space="preserve"> make training possible also for the weaker young persons the federal government introduced the ‘assisted training’ in 2015 as a central measurement of the alliance of education and training as a new temporary funding instrument. Moreover</w:t>
      </w:r>
      <w:r w:rsidR="00AD6E4E">
        <w:t>,</w:t>
      </w:r>
      <w:r w:rsidRPr="00AB2CE8">
        <w:t xml:space="preserve"> the target group that is authorised to make use of support measures for trainings was expanded (</w:t>
      </w:r>
      <w:proofErr w:type="spellStart"/>
      <w:r w:rsidRPr="00AB2CE8">
        <w:t>ebd</w:t>
      </w:r>
      <w:proofErr w:type="spellEnd"/>
      <w:r w:rsidRPr="00AB2CE8">
        <w:t>.: 32).</w:t>
      </w:r>
      <w:r w:rsidR="00736818" w:rsidRPr="00AB2CE8">
        <w:t xml:space="preserve"> Some ESIF funded projects run into the same direction (cf. chapter 6). </w:t>
      </w:r>
      <w:r w:rsidR="007C60B8" w:rsidRPr="00AB2CE8">
        <w:t xml:space="preserve">It is recommended to evaluate this and other supportive measures regarding education and training </w:t>
      </w:r>
      <w:proofErr w:type="gramStart"/>
      <w:r w:rsidR="007C60B8" w:rsidRPr="00AB2CE8">
        <w:t>in order to</w:t>
      </w:r>
      <w:proofErr w:type="gramEnd"/>
      <w:r w:rsidR="007C60B8" w:rsidRPr="00AB2CE8">
        <w:t xml:space="preserve"> find out which of them are successful and should be expanded for success on a broader basis. </w:t>
      </w:r>
    </w:p>
    <w:p w14:paraId="1385755B" w14:textId="77777777" w:rsidR="00D24B7B" w:rsidRPr="00AB2CE8" w:rsidRDefault="00D24B7B" w:rsidP="0045149D">
      <w:pPr>
        <w:spacing w:after="0"/>
        <w:jc w:val="both"/>
        <w:rPr>
          <w:lang w:eastAsia="en-GB"/>
        </w:rPr>
      </w:pPr>
    </w:p>
    <w:p w14:paraId="7DF2B006" w14:textId="77777777" w:rsidR="00975D24" w:rsidRPr="00AB2CE8" w:rsidRDefault="00975D24" w:rsidP="0045149D">
      <w:pPr>
        <w:pStyle w:val="Heading2"/>
        <w:jc w:val="both"/>
      </w:pPr>
      <w:bookmarkStart w:id="38" w:name="_Toc526860859"/>
      <w:r w:rsidRPr="00AB2CE8">
        <w:t>Poverty and social inclusion</w:t>
      </w:r>
      <w:bookmarkEnd w:id="38"/>
    </w:p>
    <w:p w14:paraId="6257DA34" w14:textId="77777777" w:rsidR="00975D24" w:rsidRPr="00AB2CE8" w:rsidRDefault="00975D24" w:rsidP="0045149D">
      <w:pPr>
        <w:spacing w:after="0"/>
        <w:jc w:val="both"/>
      </w:pPr>
    </w:p>
    <w:p w14:paraId="3B3D11FC" w14:textId="3DFE3EA7" w:rsidR="00975D24" w:rsidRPr="00AB2CE8" w:rsidRDefault="0031595F" w:rsidP="0045149D">
      <w:pPr>
        <w:autoSpaceDE w:val="0"/>
        <w:autoSpaceDN w:val="0"/>
        <w:adjustRightInd w:val="0"/>
        <w:spacing w:after="0"/>
        <w:jc w:val="both"/>
      </w:pPr>
      <w:r w:rsidRPr="00AB2CE8">
        <w:t>In 2015 the UN CRPD Committee recommended that Germany ‘immediately undertake a review of the personal income used by persons with disabilities to meet their needs and to live independently’ and invest in deinstitutionalization to promote community-based support services.</w:t>
      </w:r>
      <w:r w:rsidR="000B15E3" w:rsidRPr="00AB2CE8">
        <w:t xml:space="preserve"> </w:t>
      </w:r>
      <w:r w:rsidR="00185644" w:rsidRPr="00AB2CE8">
        <w:t>Since 2017/18 the new Participation Law (</w:t>
      </w:r>
      <w:proofErr w:type="spellStart"/>
      <w:r w:rsidR="00185644" w:rsidRPr="00AB2CE8">
        <w:t>Bundeteilhabegesetz</w:t>
      </w:r>
      <w:proofErr w:type="spellEnd"/>
      <w:r w:rsidR="00185644" w:rsidRPr="00AB2CE8">
        <w:t xml:space="preserve">) is in force that was aimed to improve the situation, but it is not clear by now to what extent it will </w:t>
      </w:r>
      <w:proofErr w:type="gramStart"/>
      <w:r w:rsidR="00185644" w:rsidRPr="00AB2CE8">
        <w:t>actually meet</w:t>
      </w:r>
      <w:proofErr w:type="gramEnd"/>
      <w:r w:rsidR="00185644" w:rsidRPr="00AB2CE8">
        <w:t xml:space="preserve"> these aims. </w:t>
      </w:r>
    </w:p>
    <w:p w14:paraId="387C319F" w14:textId="77777777" w:rsidR="0031595F" w:rsidRPr="00AB2CE8" w:rsidRDefault="0031595F" w:rsidP="0045149D">
      <w:pPr>
        <w:autoSpaceDE w:val="0"/>
        <w:autoSpaceDN w:val="0"/>
        <w:adjustRightInd w:val="0"/>
        <w:spacing w:after="0"/>
        <w:jc w:val="both"/>
        <w:rPr>
          <w:highlight w:val="yellow"/>
        </w:rPr>
      </w:pPr>
    </w:p>
    <w:p w14:paraId="336F6582" w14:textId="6BA01902" w:rsidR="00975D24" w:rsidRPr="00AB2CE8" w:rsidRDefault="00975D24" w:rsidP="0045149D">
      <w:pPr>
        <w:spacing w:after="0"/>
        <w:jc w:val="both"/>
        <w:rPr>
          <w:rFonts w:cs="BundesSerif-Regular"/>
        </w:rPr>
      </w:pPr>
      <w:r w:rsidRPr="00AB2CE8">
        <w:rPr>
          <w:rFonts w:cs="BundesSerif-Regular"/>
        </w:rPr>
        <w:t>The German National Reform Programme of 2016 state</w:t>
      </w:r>
      <w:r w:rsidR="00E95A36" w:rsidRPr="00AB2CE8">
        <w:rPr>
          <w:rFonts w:cs="BundesSerif-Regular"/>
        </w:rPr>
        <w:t>d</w:t>
      </w:r>
      <w:r w:rsidRPr="00AB2CE8">
        <w:rPr>
          <w:rFonts w:cs="BundesSerif-Regular"/>
        </w:rPr>
        <w:t xml:space="preserve"> that, despite the good economic situation and the improved employment situation, especially the reduction of long-term unemployment, the poverty risk remains constant at 14-15% since 2005. </w:t>
      </w:r>
      <w:r w:rsidRPr="00AB2CE8">
        <w:rPr>
          <w:rFonts w:cs="BundesSerif-Regular"/>
        </w:rPr>
        <w:lastRenderedPageBreak/>
        <w:t>No improvements could be achieved.</w:t>
      </w:r>
      <w:r w:rsidR="00736818" w:rsidRPr="00AB2CE8">
        <w:rPr>
          <w:rFonts w:cs="BundesSerif-Regular"/>
        </w:rPr>
        <w:t xml:space="preserve"> </w:t>
      </w:r>
      <w:r w:rsidRPr="00AB2CE8">
        <w:t xml:space="preserve">The government </w:t>
      </w:r>
      <w:r w:rsidR="00E95A36" w:rsidRPr="00AB2CE8">
        <w:t>did</w:t>
      </w:r>
      <w:r w:rsidRPr="00AB2CE8">
        <w:t xml:space="preserve"> not develop and apply new strategies to change this</w:t>
      </w:r>
      <w:r w:rsidR="00E95A36" w:rsidRPr="00AB2CE8">
        <w:t xml:space="preserve"> since then</w:t>
      </w:r>
      <w:r w:rsidRPr="00AB2CE8">
        <w:t>.</w:t>
      </w:r>
      <w:r w:rsidR="00736818" w:rsidRPr="00AB2CE8">
        <w:t xml:space="preserve"> </w:t>
      </w:r>
      <w:r w:rsidRPr="00AB2CE8">
        <w:rPr>
          <w:rFonts w:cs="BundesSerif-Regular"/>
        </w:rPr>
        <w:t>N</w:t>
      </w:r>
      <w:r w:rsidRPr="00AB2CE8">
        <w:t xml:space="preserve">o specific funding instruments or measures for the target group of socially disadvantaged people with disabilities </w:t>
      </w:r>
      <w:r w:rsidR="00736818" w:rsidRPr="00AB2CE8">
        <w:t>have been</w:t>
      </w:r>
      <w:r w:rsidRPr="00AB2CE8">
        <w:t xml:space="preserve"> developed in NRP 2017 (ibid., 46).</w:t>
      </w:r>
    </w:p>
    <w:p w14:paraId="5395F4FB" w14:textId="6E6E1F8F" w:rsidR="00975D24" w:rsidRPr="00AB2CE8" w:rsidRDefault="00975D24" w:rsidP="0045149D">
      <w:pPr>
        <w:spacing w:after="0"/>
        <w:jc w:val="both"/>
        <w:rPr>
          <w:rFonts w:cs="BundesSerif-Regular"/>
        </w:rPr>
      </w:pPr>
      <w:r w:rsidRPr="00AB2CE8">
        <w:rPr>
          <w:rFonts w:cs="BundesSerif-Regular"/>
        </w:rPr>
        <w:t xml:space="preserve">With regard to social </w:t>
      </w:r>
      <w:r w:rsidR="00D24B7B" w:rsidRPr="00AB2CE8">
        <w:rPr>
          <w:rFonts w:cs="BundesSerif-Regular"/>
        </w:rPr>
        <w:t>safety</w:t>
      </w:r>
      <w:r w:rsidRPr="00AB2CE8">
        <w:rPr>
          <w:rFonts w:cs="BundesSerif-Regular"/>
        </w:rPr>
        <w:t xml:space="preserve">, only some of the planned improvements in the </w:t>
      </w:r>
      <w:hyperlink r:id="rId49" w:history="1">
        <w:r w:rsidRPr="00AB2CE8">
          <w:rPr>
            <w:rStyle w:val="Hyperlink"/>
            <w:color w:val="auto"/>
            <w:u w:val="none"/>
          </w:rPr>
          <w:t>reduced</w:t>
        </w:r>
      </w:hyperlink>
      <w:r w:rsidRPr="00AB2CE8">
        <w:t xml:space="preserve"> </w:t>
      </w:r>
      <w:hyperlink r:id="rId50" w:history="1">
        <w:r w:rsidRPr="00AB2CE8">
          <w:rPr>
            <w:rStyle w:val="Hyperlink"/>
            <w:color w:val="auto"/>
            <w:u w:val="none"/>
          </w:rPr>
          <w:t>earning</w:t>
        </w:r>
      </w:hyperlink>
      <w:r w:rsidRPr="00AB2CE8">
        <w:t xml:space="preserve"> </w:t>
      </w:r>
      <w:hyperlink r:id="rId51" w:history="1">
        <w:r w:rsidRPr="00AB2CE8">
          <w:rPr>
            <w:rStyle w:val="Hyperlink"/>
            <w:color w:val="auto"/>
            <w:u w:val="none"/>
          </w:rPr>
          <w:t>capacity</w:t>
        </w:r>
      </w:hyperlink>
      <w:r w:rsidRPr="00AB2CE8">
        <w:t xml:space="preserve"> </w:t>
      </w:r>
      <w:hyperlink r:id="rId52" w:history="1">
        <w:r w:rsidRPr="00AB2CE8">
          <w:rPr>
            <w:rStyle w:val="Hyperlink"/>
            <w:color w:val="auto"/>
            <w:u w:val="none"/>
          </w:rPr>
          <w:t>pension</w:t>
        </w:r>
      </w:hyperlink>
      <w:r w:rsidRPr="00AB2CE8">
        <w:t xml:space="preserve"> aiming at reducing the risk of early retirement</w:t>
      </w:r>
      <w:r w:rsidRPr="00AB2CE8">
        <w:rPr>
          <w:rFonts w:cs="BundesSerif-Regular"/>
        </w:rPr>
        <w:t xml:space="preserve"> may become indirectly relevant to people with disabilities (p. 47).</w:t>
      </w:r>
    </w:p>
    <w:p w14:paraId="3AE42956" w14:textId="77777777" w:rsidR="00975D24" w:rsidRPr="00AB2CE8" w:rsidRDefault="00975D24" w:rsidP="0045149D">
      <w:pPr>
        <w:autoSpaceDE w:val="0"/>
        <w:autoSpaceDN w:val="0"/>
        <w:adjustRightInd w:val="0"/>
        <w:spacing w:after="0"/>
        <w:jc w:val="both"/>
        <w:rPr>
          <w:highlight w:val="yellow"/>
        </w:rPr>
      </w:pPr>
    </w:p>
    <w:p w14:paraId="68A7E955" w14:textId="19622FF3" w:rsidR="00975D24" w:rsidRPr="00AB2CE8" w:rsidRDefault="00975D24" w:rsidP="0045149D">
      <w:pPr>
        <w:autoSpaceDE w:val="0"/>
        <w:autoSpaceDN w:val="0"/>
        <w:adjustRightInd w:val="0"/>
        <w:spacing w:after="0"/>
        <w:jc w:val="both"/>
      </w:pPr>
      <w:r w:rsidRPr="00AB2CE8">
        <w:t>However, most of the investments mentioned in the National Reform Programme do not reach socially disadvantaged and/or people with disabilities.</w:t>
      </w:r>
      <w:r w:rsidR="00736818" w:rsidRPr="00AB2CE8">
        <w:t xml:space="preserve"> </w:t>
      </w:r>
      <w:r w:rsidRPr="00AB2CE8">
        <w:t>Planned investment strategies relate mainly to investments in transport and highways, technology, and research (</w:t>
      </w:r>
      <w:proofErr w:type="gramStart"/>
      <w:r w:rsidRPr="00AB2CE8">
        <w:t>with regard to</w:t>
      </w:r>
      <w:proofErr w:type="gramEnd"/>
      <w:r w:rsidRPr="00AB2CE8">
        <w:t xml:space="preserve"> digitisation and electric vehicles).</w:t>
      </w:r>
      <w:r w:rsidR="00736818" w:rsidRPr="00AB2CE8">
        <w:t xml:space="preserve"> </w:t>
      </w:r>
      <w:r w:rsidRPr="00AB2CE8">
        <w:t xml:space="preserve">Like the limitation of poverty, investments for socially disadvantaged and/or people with disabilities are not a focal point and are not </w:t>
      </w:r>
      <w:r w:rsidR="00D24B7B" w:rsidRPr="00AB2CE8">
        <w:t xml:space="preserve">explicitly </w:t>
      </w:r>
      <w:r w:rsidRPr="00AB2CE8">
        <w:t>named as an objective (ibid., 15-17).</w:t>
      </w:r>
    </w:p>
    <w:p w14:paraId="0CAF4337" w14:textId="77777777" w:rsidR="00975D24" w:rsidRPr="00AB2CE8" w:rsidRDefault="00975D24" w:rsidP="0045149D">
      <w:pPr>
        <w:autoSpaceDE w:val="0"/>
        <w:autoSpaceDN w:val="0"/>
        <w:adjustRightInd w:val="0"/>
        <w:spacing w:after="0"/>
        <w:jc w:val="both"/>
      </w:pPr>
    </w:p>
    <w:p w14:paraId="644AA568" w14:textId="77777777" w:rsidR="00975D24" w:rsidRPr="00AB2CE8" w:rsidRDefault="00975D24" w:rsidP="0045149D">
      <w:pPr>
        <w:autoSpaceDE w:val="0"/>
        <w:autoSpaceDN w:val="0"/>
        <w:adjustRightInd w:val="0"/>
        <w:spacing w:after="0"/>
        <w:jc w:val="both"/>
      </w:pPr>
      <w:r w:rsidRPr="00AB2CE8">
        <w:t xml:space="preserve">People with disabilities could indirectly benefit from investments made by </w:t>
      </w:r>
      <w:hyperlink r:id="rId53" w:history="1">
        <w:r w:rsidRPr="00AB2CE8">
          <w:rPr>
            <w:rStyle w:val="Hyperlink"/>
            <w:color w:val="auto"/>
            <w:u w:val="none"/>
          </w:rPr>
          <w:t>local</w:t>
        </w:r>
      </w:hyperlink>
      <w:r w:rsidRPr="00AB2CE8">
        <w:t xml:space="preserve"> communities for social, affordable housing (ibid.48), as well as for </w:t>
      </w:r>
      <w:hyperlink r:id="rId54" w:history="1">
        <w:r w:rsidRPr="00AB2CE8">
          <w:rPr>
            <w:rStyle w:val="Hyperlink"/>
            <w:color w:val="auto"/>
            <w:u w:val="none"/>
          </w:rPr>
          <w:t>social-security</w:t>
        </w:r>
      </w:hyperlink>
      <w:r w:rsidRPr="00AB2CE8">
        <w:t xml:space="preserve"> payments, and </w:t>
      </w:r>
      <w:hyperlink r:id="rId55" w:history="1">
        <w:r w:rsidRPr="00AB2CE8">
          <w:rPr>
            <w:rStyle w:val="Hyperlink"/>
            <w:color w:val="auto"/>
            <w:u w:val="none"/>
          </w:rPr>
          <w:t>welfare</w:t>
        </w:r>
      </w:hyperlink>
      <w:r w:rsidRPr="00AB2CE8">
        <w:t xml:space="preserve"> </w:t>
      </w:r>
      <w:hyperlink r:id="rId56" w:history="1">
        <w:proofErr w:type="spellStart"/>
        <w:r w:rsidRPr="00AB2CE8">
          <w:rPr>
            <w:rStyle w:val="Hyperlink"/>
            <w:color w:val="auto"/>
            <w:u w:val="none"/>
          </w:rPr>
          <w:t>spending</w:t>
        </w:r>
      </w:hyperlink>
      <w:r w:rsidRPr="00AB2CE8">
        <w:t>s</w:t>
      </w:r>
      <w:proofErr w:type="spellEnd"/>
      <w:r w:rsidRPr="00AB2CE8">
        <w:t xml:space="preserve"> (e. g. </w:t>
      </w:r>
      <w:hyperlink r:id="rId57" w:history="1">
        <w:r w:rsidRPr="00AB2CE8">
          <w:rPr>
            <w:rStyle w:val="Hyperlink"/>
            <w:color w:val="auto"/>
            <w:u w:val="none"/>
          </w:rPr>
          <w:t>basic</w:t>
        </w:r>
      </w:hyperlink>
      <w:r w:rsidRPr="00AB2CE8">
        <w:t xml:space="preserve"> </w:t>
      </w:r>
      <w:hyperlink r:id="rId58" w:history="1">
        <w:r w:rsidRPr="00AB2CE8">
          <w:rPr>
            <w:rStyle w:val="Hyperlink"/>
            <w:color w:val="auto"/>
            <w:u w:val="none"/>
          </w:rPr>
          <w:t>security</w:t>
        </w:r>
      </w:hyperlink>
      <w:r w:rsidRPr="00AB2CE8">
        <w:t xml:space="preserve"> </w:t>
      </w:r>
      <w:hyperlink r:id="rId59" w:history="1">
        <w:r w:rsidRPr="00AB2CE8">
          <w:rPr>
            <w:rStyle w:val="Hyperlink"/>
            <w:color w:val="auto"/>
            <w:u w:val="none"/>
          </w:rPr>
          <w:t>benefits</w:t>
        </w:r>
      </w:hyperlink>
      <w:r w:rsidRPr="00AB2CE8">
        <w:t xml:space="preserve"> </w:t>
      </w:r>
      <w:hyperlink r:id="rId60" w:history="1">
        <w:r w:rsidRPr="00AB2CE8">
          <w:rPr>
            <w:rStyle w:val="Hyperlink"/>
            <w:color w:val="auto"/>
            <w:u w:val="none"/>
          </w:rPr>
          <w:t>for</w:t>
        </w:r>
      </w:hyperlink>
      <w:r w:rsidRPr="00AB2CE8">
        <w:t xml:space="preserve"> old people, people with a reduced ability to work, unemployed persons, ibid.,17).</w:t>
      </w:r>
    </w:p>
    <w:p w14:paraId="1EB87A79" w14:textId="77777777" w:rsidR="00975D24" w:rsidRPr="00AB2CE8" w:rsidRDefault="00975D24" w:rsidP="0045149D">
      <w:pPr>
        <w:autoSpaceDE w:val="0"/>
        <w:autoSpaceDN w:val="0"/>
        <w:adjustRightInd w:val="0"/>
        <w:spacing w:after="0"/>
        <w:jc w:val="both"/>
      </w:pPr>
    </w:p>
    <w:p w14:paraId="263F38D1" w14:textId="34EC1A37" w:rsidR="00975D24" w:rsidRPr="00AB2CE8" w:rsidRDefault="00975D24" w:rsidP="0045149D">
      <w:pPr>
        <w:autoSpaceDE w:val="0"/>
        <w:autoSpaceDN w:val="0"/>
        <w:adjustRightInd w:val="0"/>
        <w:spacing w:after="0"/>
        <w:jc w:val="both"/>
      </w:pPr>
      <w:r w:rsidRPr="00AB2CE8">
        <w:t>Investments for (room) modif</w:t>
      </w:r>
      <w:r w:rsidR="00AB2CE8" w:rsidRPr="00AB2CE8">
        <w:t>i</w:t>
      </w:r>
      <w:r w:rsidRPr="00AB2CE8">
        <w:t>c</w:t>
      </w:r>
      <w:r w:rsidR="00AB2CE8" w:rsidRPr="00AB2CE8">
        <w:t>a</w:t>
      </w:r>
      <w:r w:rsidRPr="00AB2CE8">
        <w:t>tions for disabled people are only mentioned in connection with the increasing number of elderly people with mobility restrictions. The fund of the old-age modification programme ‘</w:t>
      </w:r>
      <w:proofErr w:type="spellStart"/>
      <w:r w:rsidRPr="00AB2CE8">
        <w:t>Altersgerecht</w:t>
      </w:r>
      <w:proofErr w:type="spellEnd"/>
      <w:r w:rsidRPr="00AB2CE8">
        <w:t xml:space="preserve"> </w:t>
      </w:r>
      <w:proofErr w:type="spellStart"/>
      <w:r w:rsidRPr="00AB2CE8">
        <w:t>Umbauen</w:t>
      </w:r>
      <w:proofErr w:type="spellEnd"/>
      <w:r w:rsidRPr="00AB2CE8">
        <w:t xml:space="preserve">’ is comparatively small with 75 million Euros. Also, it is unclear to what extent this programme can </w:t>
      </w:r>
      <w:r w:rsidR="00185644" w:rsidRPr="00AB2CE8">
        <w:t xml:space="preserve">also </w:t>
      </w:r>
      <w:r w:rsidRPr="00AB2CE8">
        <w:t>be used by other (younger) people with disabilities.</w:t>
      </w:r>
    </w:p>
    <w:p w14:paraId="627380FE" w14:textId="77777777" w:rsidR="00975D24" w:rsidRPr="00AB2CE8" w:rsidRDefault="00975D24" w:rsidP="0045149D">
      <w:pPr>
        <w:autoSpaceDE w:val="0"/>
        <w:autoSpaceDN w:val="0"/>
        <w:adjustRightInd w:val="0"/>
        <w:spacing w:after="0"/>
        <w:jc w:val="both"/>
        <w:rPr>
          <w:rFonts w:cs="BundesSerif-Regular"/>
        </w:rPr>
      </w:pPr>
    </w:p>
    <w:p w14:paraId="338135EC" w14:textId="79D45E39" w:rsidR="00975D24" w:rsidRPr="00AB2CE8" w:rsidRDefault="00975D24" w:rsidP="0045149D">
      <w:pPr>
        <w:spacing w:after="0"/>
        <w:jc w:val="both"/>
      </w:pPr>
      <w:r w:rsidRPr="00AB2CE8">
        <w:t xml:space="preserve">Even though disabled people are very affected by poverty and social exclusion as well as by long-term unemployment, </w:t>
      </w:r>
      <w:r w:rsidR="00185644" w:rsidRPr="00AB2CE8">
        <w:t xml:space="preserve">current </w:t>
      </w:r>
      <w:r w:rsidRPr="00AB2CE8">
        <w:t xml:space="preserve">strategies do not focus the reduction of poverty and long-term unemployment for this target group explicitly. Furthermore, no relevant changes in this target group’s situation can be observed. Besides long-term unemployment, the higher costs for compensating disability are still not financed adequately. It is still not clear if the new </w:t>
      </w:r>
      <w:r w:rsidR="00185644" w:rsidRPr="00AB2CE8">
        <w:t>N</w:t>
      </w:r>
      <w:r w:rsidRPr="00AB2CE8">
        <w:t xml:space="preserve">ational </w:t>
      </w:r>
      <w:r w:rsidR="00185644" w:rsidRPr="00AB2CE8">
        <w:t xml:space="preserve">Action Plan (NAP II) </w:t>
      </w:r>
      <w:r w:rsidRPr="00AB2CE8">
        <w:t>and the new National Participation Act (‘</w:t>
      </w:r>
      <w:proofErr w:type="spellStart"/>
      <w:r w:rsidRPr="00AB2CE8">
        <w:t>Bundesteilhabegesetz</w:t>
      </w:r>
      <w:proofErr w:type="spellEnd"/>
      <w:r w:rsidRPr="00AB2CE8">
        <w:t xml:space="preserve">’) </w:t>
      </w:r>
      <w:r w:rsidR="00736818" w:rsidRPr="00AB2CE8">
        <w:t>will</w:t>
      </w:r>
      <w:r w:rsidRPr="00AB2CE8">
        <w:t xml:space="preserve"> contribute to improve the situation.</w:t>
      </w:r>
    </w:p>
    <w:p w14:paraId="7EFE60AB" w14:textId="77777777" w:rsidR="00975D24" w:rsidRPr="00AB2CE8" w:rsidRDefault="00975D24" w:rsidP="0045149D">
      <w:pPr>
        <w:spacing w:after="0"/>
        <w:jc w:val="both"/>
      </w:pPr>
    </w:p>
    <w:p w14:paraId="7FCF7A53" w14:textId="43959787" w:rsidR="00975D24" w:rsidRPr="00AB2CE8" w:rsidRDefault="00975D24" w:rsidP="0045149D">
      <w:pPr>
        <w:spacing w:after="0"/>
        <w:jc w:val="both"/>
      </w:pPr>
      <w:r w:rsidRPr="00AB2CE8">
        <w:t xml:space="preserve">One </w:t>
      </w:r>
      <w:r w:rsidR="00D24B7B" w:rsidRPr="00AB2CE8">
        <w:t xml:space="preserve">relevant </w:t>
      </w:r>
      <w:r w:rsidRPr="00AB2CE8">
        <w:t>aspect that might be improved by the National Participation Act (‘</w:t>
      </w:r>
      <w:proofErr w:type="spellStart"/>
      <w:r w:rsidRPr="00AB2CE8">
        <w:t>Bundesteilhabegesetz</w:t>
      </w:r>
      <w:proofErr w:type="spellEnd"/>
      <w:r w:rsidRPr="00AB2CE8">
        <w:t>’) is the problem mentioned in the</w:t>
      </w:r>
      <w:r w:rsidR="000854ED" w:rsidRPr="00AB2CE8">
        <w:t xml:space="preserve"> former</w:t>
      </w:r>
      <w:r w:rsidRPr="00AB2CE8">
        <w:t xml:space="preserve"> national reports: Disability rights initiatives were lobbying for a law which anchors benefits that are unrelated to income and personal assets. Now the target to change the law away from a social assistance law towards a modified participation law seems to </w:t>
      </w:r>
      <w:r w:rsidR="000854ED" w:rsidRPr="00AB2CE8">
        <w:t>proceed</w:t>
      </w:r>
      <w:r w:rsidRPr="00AB2CE8">
        <w:t xml:space="preserve">. </w:t>
      </w:r>
    </w:p>
    <w:p w14:paraId="5594CC3F" w14:textId="6922E781" w:rsidR="00975D24" w:rsidRPr="00AB2CE8" w:rsidRDefault="00975D24" w:rsidP="0045149D">
      <w:pPr>
        <w:spacing w:after="0"/>
        <w:jc w:val="both"/>
      </w:pPr>
    </w:p>
    <w:p w14:paraId="074334D6" w14:textId="08698B71" w:rsidR="006C79CF" w:rsidRPr="00AB2CE8" w:rsidRDefault="006C79CF" w:rsidP="0045149D">
      <w:pPr>
        <w:pStyle w:val="Heading2"/>
        <w:jc w:val="both"/>
        <w:rPr>
          <w:lang w:eastAsia="en-GB"/>
        </w:rPr>
      </w:pPr>
      <w:bookmarkStart w:id="39" w:name="_Toc440535841"/>
      <w:bookmarkStart w:id="40" w:name="_Toc526860860"/>
      <w:bookmarkEnd w:id="35"/>
      <w:r w:rsidRPr="00AB2CE8">
        <w:rPr>
          <w:lang w:eastAsia="en-GB"/>
        </w:rPr>
        <w:t>Synergies between developments in the different areas</w:t>
      </w:r>
      <w:bookmarkEnd w:id="39"/>
      <w:bookmarkEnd w:id="40"/>
    </w:p>
    <w:p w14:paraId="384E9B95" w14:textId="77777777" w:rsidR="00AD455E" w:rsidRPr="00AB2CE8" w:rsidRDefault="00AD455E" w:rsidP="0045149D">
      <w:pPr>
        <w:spacing w:after="0"/>
        <w:jc w:val="both"/>
        <w:rPr>
          <w:lang w:eastAsia="en-GB"/>
        </w:rPr>
      </w:pPr>
    </w:p>
    <w:p w14:paraId="3AB3728E" w14:textId="71CE8764" w:rsidR="006C79CF" w:rsidRPr="00AB2CE8" w:rsidRDefault="006C79CF" w:rsidP="0045149D">
      <w:pPr>
        <w:spacing w:after="0"/>
        <w:jc w:val="both"/>
        <w:rPr>
          <w:lang w:eastAsia="en-GB"/>
        </w:rPr>
      </w:pPr>
      <w:r w:rsidRPr="00AB2CE8">
        <w:rPr>
          <w:lang w:eastAsia="en-GB"/>
        </w:rPr>
        <w:t xml:space="preserve">There are </w:t>
      </w:r>
      <w:r w:rsidR="00944666" w:rsidRPr="00AB2CE8">
        <w:rPr>
          <w:lang w:eastAsia="en-GB"/>
        </w:rPr>
        <w:t>other</w:t>
      </w:r>
      <w:r w:rsidRPr="00AB2CE8">
        <w:rPr>
          <w:lang w:eastAsia="en-GB"/>
        </w:rPr>
        <w:t xml:space="preserve"> further recommendations in the NFP that might have effects on disabled people, for instance improvements of the municipal infrastructure</w:t>
      </w:r>
      <w:r w:rsidR="001565B4" w:rsidRPr="00AB2CE8">
        <w:rPr>
          <w:lang w:eastAsia="en-GB"/>
        </w:rPr>
        <w:t xml:space="preserve"> and the social </w:t>
      </w:r>
      <w:r w:rsidR="00676C71" w:rsidRPr="00AB2CE8">
        <w:rPr>
          <w:lang w:eastAsia="en-GB"/>
        </w:rPr>
        <w:t>e</w:t>
      </w:r>
      <w:r w:rsidR="001565B4" w:rsidRPr="00AB2CE8">
        <w:rPr>
          <w:lang w:eastAsia="en-GB"/>
        </w:rPr>
        <w:t xml:space="preserve">nvironment in cities, </w:t>
      </w:r>
      <w:r w:rsidR="00CE23B0" w:rsidRPr="00AB2CE8">
        <w:rPr>
          <w:lang w:eastAsia="en-GB"/>
        </w:rPr>
        <w:t>i</w:t>
      </w:r>
      <w:r w:rsidR="00676C71" w:rsidRPr="00AB2CE8">
        <w:rPr>
          <w:lang w:eastAsia="en-GB"/>
        </w:rPr>
        <w:t>ncentives for the improvement of the housing market situation, reduction of fees for low-paid workers, a</w:t>
      </w:r>
      <w:r w:rsidR="001565B4" w:rsidRPr="00AB2CE8">
        <w:rPr>
          <w:lang w:eastAsia="en-GB"/>
        </w:rPr>
        <w:t xml:space="preserve">nd </w:t>
      </w:r>
      <w:r w:rsidR="00944666" w:rsidRPr="00AB2CE8">
        <w:rPr>
          <w:lang w:eastAsia="en-GB"/>
        </w:rPr>
        <w:t>an</w:t>
      </w:r>
      <w:r w:rsidRPr="00AB2CE8">
        <w:rPr>
          <w:lang w:eastAsia="en-GB"/>
        </w:rPr>
        <w:t xml:space="preserve"> increase of</w:t>
      </w:r>
      <w:r w:rsidR="00944666" w:rsidRPr="00AB2CE8">
        <w:rPr>
          <w:lang w:eastAsia="en-GB"/>
        </w:rPr>
        <w:t xml:space="preserve"> the</w:t>
      </w:r>
      <w:r w:rsidRPr="00AB2CE8">
        <w:rPr>
          <w:lang w:eastAsia="en-GB"/>
        </w:rPr>
        <w:t xml:space="preserve"> educational participation of disadvantaged groups and measures to integrate unemployed</w:t>
      </w:r>
      <w:r w:rsidR="00944666" w:rsidRPr="00AB2CE8">
        <w:rPr>
          <w:lang w:eastAsia="en-GB"/>
        </w:rPr>
        <w:t xml:space="preserve"> people</w:t>
      </w:r>
      <w:r w:rsidRPr="00AB2CE8">
        <w:rPr>
          <w:lang w:eastAsia="en-GB"/>
        </w:rPr>
        <w:t xml:space="preserve"> </w:t>
      </w:r>
      <w:r w:rsidRPr="00AB2CE8">
        <w:rPr>
          <w:lang w:eastAsia="en-GB"/>
        </w:rPr>
        <w:lastRenderedPageBreak/>
        <w:t>into the labour market.</w:t>
      </w:r>
      <w:r w:rsidR="00EE31CE" w:rsidRPr="00AB2CE8">
        <w:rPr>
          <w:lang w:eastAsia="en-GB"/>
        </w:rPr>
        <w:t xml:space="preserve"> </w:t>
      </w:r>
      <w:r w:rsidR="00676C71" w:rsidRPr="00AB2CE8">
        <w:rPr>
          <w:lang w:eastAsia="en-GB"/>
        </w:rPr>
        <w:t>In general, it seems that there is paid less attention to specific support of disabled people due to major challenges concerning refugee policy within the new NFP. Moreover</w:t>
      </w:r>
      <w:r w:rsidR="00AD6E4E">
        <w:rPr>
          <w:lang w:eastAsia="en-GB"/>
        </w:rPr>
        <w:t>,</w:t>
      </w:r>
      <w:r w:rsidR="00676C71" w:rsidRPr="00AB2CE8">
        <w:rPr>
          <w:lang w:eastAsia="en-GB"/>
        </w:rPr>
        <w:t xml:space="preserve"> segregations of disabled people in education and occupation are not reduced enough purposefully. </w:t>
      </w:r>
      <w:r w:rsidRPr="00AB2CE8">
        <w:rPr>
          <w:lang w:eastAsia="en-GB"/>
        </w:rPr>
        <w:t xml:space="preserve">To promote positive effects for disabled people, on the one hand measures </w:t>
      </w:r>
      <w:proofErr w:type="gramStart"/>
      <w:r w:rsidRPr="00AB2CE8">
        <w:rPr>
          <w:lang w:eastAsia="en-GB"/>
        </w:rPr>
        <w:t>have to</w:t>
      </w:r>
      <w:proofErr w:type="gramEnd"/>
      <w:r w:rsidRPr="00AB2CE8">
        <w:rPr>
          <w:lang w:eastAsia="en-GB"/>
        </w:rPr>
        <w:t xml:space="preserve"> be adapted to the target group more appropriately. On the other hand</w:t>
      </w:r>
      <w:r w:rsidR="00AD6E4E">
        <w:rPr>
          <w:lang w:eastAsia="en-GB"/>
        </w:rPr>
        <w:t>,</w:t>
      </w:r>
      <w:r w:rsidRPr="00AB2CE8">
        <w:rPr>
          <w:lang w:eastAsia="en-GB"/>
        </w:rPr>
        <w:t xml:space="preserve"> segregation in separated school and occupational systems must be abolished as these </w:t>
      </w:r>
      <w:r w:rsidR="00944666" w:rsidRPr="00AB2CE8">
        <w:rPr>
          <w:lang w:eastAsia="en-GB"/>
        </w:rPr>
        <w:t>are</w:t>
      </w:r>
      <w:r w:rsidR="002B3390" w:rsidRPr="00AB2CE8">
        <w:rPr>
          <w:lang w:eastAsia="en-GB"/>
        </w:rPr>
        <w:t xml:space="preserve"> </w:t>
      </w:r>
      <w:r w:rsidRPr="00AB2CE8">
        <w:rPr>
          <w:lang w:eastAsia="en-GB"/>
        </w:rPr>
        <w:t>significant</w:t>
      </w:r>
      <w:r w:rsidR="00944666" w:rsidRPr="00AB2CE8">
        <w:rPr>
          <w:lang w:eastAsia="en-GB"/>
        </w:rPr>
        <w:t>ly</w:t>
      </w:r>
      <w:r w:rsidRPr="00AB2CE8">
        <w:rPr>
          <w:lang w:eastAsia="en-GB"/>
        </w:rPr>
        <w:t xml:space="preserve"> correlat</w:t>
      </w:r>
      <w:r w:rsidR="00944666" w:rsidRPr="00AB2CE8">
        <w:rPr>
          <w:lang w:eastAsia="en-GB"/>
        </w:rPr>
        <w:t>ed</w:t>
      </w:r>
      <w:r w:rsidRPr="00AB2CE8">
        <w:rPr>
          <w:lang w:eastAsia="en-GB"/>
        </w:rPr>
        <w:t xml:space="preserve"> to continued discrimination</w:t>
      </w:r>
      <w:r w:rsidR="00944666" w:rsidRPr="00AB2CE8">
        <w:rPr>
          <w:lang w:eastAsia="en-GB"/>
        </w:rPr>
        <w:t xml:space="preserve"> against</w:t>
      </w:r>
      <w:r w:rsidR="002B3390" w:rsidRPr="00AB2CE8">
        <w:rPr>
          <w:lang w:eastAsia="en-GB"/>
        </w:rPr>
        <w:t xml:space="preserve"> </w:t>
      </w:r>
      <w:r w:rsidRPr="00AB2CE8">
        <w:rPr>
          <w:lang w:eastAsia="en-GB"/>
        </w:rPr>
        <w:t>disabled people.</w:t>
      </w:r>
      <w:r w:rsidR="00EE31CE" w:rsidRPr="00AB2CE8">
        <w:rPr>
          <w:lang w:eastAsia="en-GB"/>
        </w:rPr>
        <w:t xml:space="preserve"> </w:t>
      </w:r>
    </w:p>
    <w:p w14:paraId="113E79BF" w14:textId="77777777" w:rsidR="00AD455E" w:rsidRPr="00AB2CE8" w:rsidRDefault="00AD455E" w:rsidP="0045149D">
      <w:pPr>
        <w:spacing w:after="0"/>
        <w:jc w:val="both"/>
        <w:rPr>
          <w:lang w:eastAsia="en-GB"/>
        </w:rPr>
      </w:pPr>
    </w:p>
    <w:p w14:paraId="24D144CB" w14:textId="7290C40E" w:rsidR="006C79CF" w:rsidRPr="00AB2CE8" w:rsidRDefault="006C79CF" w:rsidP="0045149D">
      <w:pPr>
        <w:spacing w:after="0"/>
        <w:jc w:val="both"/>
        <w:rPr>
          <w:lang w:eastAsia="en-GB"/>
        </w:rPr>
      </w:pPr>
      <w:r w:rsidRPr="00AB2CE8">
        <w:rPr>
          <w:lang w:eastAsia="en-GB"/>
        </w:rPr>
        <w:t>Concerning work environments</w:t>
      </w:r>
      <w:r w:rsidR="00944666" w:rsidRPr="00AB2CE8">
        <w:rPr>
          <w:lang w:eastAsia="en-GB"/>
        </w:rPr>
        <w:t>,</w:t>
      </w:r>
      <w:r w:rsidRPr="00AB2CE8">
        <w:rPr>
          <w:lang w:eastAsia="en-GB"/>
        </w:rPr>
        <w:t xml:space="preserve"> private companies </w:t>
      </w:r>
      <w:proofErr w:type="gramStart"/>
      <w:r w:rsidRPr="00AB2CE8">
        <w:rPr>
          <w:lang w:eastAsia="en-GB"/>
        </w:rPr>
        <w:t>have to</w:t>
      </w:r>
      <w:proofErr w:type="gramEnd"/>
      <w:r w:rsidRPr="00AB2CE8">
        <w:rPr>
          <w:lang w:eastAsia="en-GB"/>
        </w:rPr>
        <w:t xml:space="preserve"> be motivated</w:t>
      </w:r>
      <w:r w:rsidR="00944666" w:rsidRPr="00AB2CE8">
        <w:rPr>
          <w:lang w:eastAsia="en-GB"/>
        </w:rPr>
        <w:t xml:space="preserve"> and</w:t>
      </w:r>
      <w:r w:rsidRPr="00AB2CE8">
        <w:rPr>
          <w:lang w:eastAsia="en-GB"/>
        </w:rPr>
        <w:t xml:space="preserve"> also put under financial pressure to open their doors </w:t>
      </w:r>
      <w:r w:rsidR="00944666" w:rsidRPr="00AB2CE8">
        <w:rPr>
          <w:lang w:eastAsia="en-GB"/>
        </w:rPr>
        <w:t>to</w:t>
      </w:r>
      <w:r w:rsidRPr="00AB2CE8">
        <w:rPr>
          <w:lang w:eastAsia="en-GB"/>
        </w:rPr>
        <w:t xml:space="preserve"> disabled persons and </w:t>
      </w:r>
      <w:r w:rsidR="00944666" w:rsidRPr="00AB2CE8">
        <w:rPr>
          <w:lang w:eastAsia="en-GB"/>
        </w:rPr>
        <w:t>they</w:t>
      </w:r>
      <w:r w:rsidR="001565B4" w:rsidRPr="00AB2CE8">
        <w:rPr>
          <w:lang w:eastAsia="en-GB"/>
        </w:rPr>
        <w:t xml:space="preserve"> still</w:t>
      </w:r>
      <w:r w:rsidR="00944666" w:rsidRPr="00AB2CE8">
        <w:rPr>
          <w:lang w:eastAsia="en-GB"/>
        </w:rPr>
        <w:t xml:space="preserve"> need</w:t>
      </w:r>
      <w:r w:rsidRPr="00AB2CE8">
        <w:rPr>
          <w:lang w:eastAsia="en-GB"/>
        </w:rPr>
        <w:t xml:space="preserve"> more information about the possibilities and benefits of employing disabled persons. Higher education levels and thus more employability will have positive effects on the poverty risks</w:t>
      </w:r>
      <w:r w:rsidR="00204BD5" w:rsidRPr="00AB2CE8">
        <w:rPr>
          <w:lang w:eastAsia="en-GB"/>
        </w:rPr>
        <w:t xml:space="preserve">, but the current report shows that </w:t>
      </w:r>
      <w:r w:rsidRPr="00AB2CE8">
        <w:rPr>
          <w:lang w:eastAsia="en-GB"/>
        </w:rPr>
        <w:t>disabled persons</w:t>
      </w:r>
      <w:r w:rsidR="00204BD5" w:rsidRPr="00AB2CE8">
        <w:rPr>
          <w:lang w:eastAsia="en-GB"/>
        </w:rPr>
        <w:t xml:space="preserve"> and other disadvantaged group might not profit from this devel</w:t>
      </w:r>
      <w:r w:rsidR="00AB2CE8" w:rsidRPr="00AB2CE8">
        <w:rPr>
          <w:lang w:eastAsia="en-GB"/>
        </w:rPr>
        <w:t>o</w:t>
      </w:r>
      <w:r w:rsidR="00204BD5" w:rsidRPr="00AB2CE8">
        <w:rPr>
          <w:lang w:eastAsia="en-GB"/>
        </w:rPr>
        <w:t>pment</w:t>
      </w:r>
      <w:r w:rsidRPr="00AB2CE8">
        <w:rPr>
          <w:lang w:eastAsia="en-GB"/>
        </w:rPr>
        <w:t>. The goals formulated in the EU 2020 Strategy will provide ways to achieve better living conditions</w:t>
      </w:r>
      <w:r w:rsidR="00E43208" w:rsidRPr="00AB2CE8">
        <w:rPr>
          <w:lang w:eastAsia="en-GB"/>
        </w:rPr>
        <w:t xml:space="preserve">, but they </w:t>
      </w:r>
      <w:r w:rsidRPr="00AB2CE8">
        <w:rPr>
          <w:lang w:eastAsia="en-GB"/>
        </w:rPr>
        <w:t xml:space="preserve">do not go far enough and are not specific enough </w:t>
      </w:r>
      <w:proofErr w:type="gramStart"/>
      <w:r w:rsidRPr="00AB2CE8">
        <w:rPr>
          <w:lang w:eastAsia="en-GB"/>
        </w:rPr>
        <w:t>in order to</w:t>
      </w:r>
      <w:proofErr w:type="gramEnd"/>
      <w:r w:rsidRPr="00AB2CE8">
        <w:rPr>
          <w:lang w:eastAsia="en-GB"/>
        </w:rPr>
        <w:t xml:space="preserve"> meet the needs of disabled persons in Germany.</w:t>
      </w:r>
    </w:p>
    <w:p w14:paraId="0B48E043" w14:textId="77777777" w:rsidR="006C79CF" w:rsidRPr="00AB2CE8" w:rsidRDefault="006C79CF" w:rsidP="0045149D">
      <w:pPr>
        <w:spacing w:after="0"/>
        <w:jc w:val="both"/>
        <w:rPr>
          <w:lang w:eastAsia="en-GB"/>
        </w:rPr>
      </w:pPr>
    </w:p>
    <w:p w14:paraId="228AB731" w14:textId="77777777" w:rsidR="00124C6E" w:rsidRPr="00AB2CE8" w:rsidRDefault="00124C6E" w:rsidP="0045149D">
      <w:pPr>
        <w:pStyle w:val="Heading1"/>
        <w:jc w:val="both"/>
      </w:pPr>
      <w:bookmarkStart w:id="41" w:name="_Toc440535842"/>
      <w:bookmarkStart w:id="42" w:name="_Toc526860861"/>
      <w:r w:rsidRPr="00AB2CE8">
        <w:lastRenderedPageBreak/>
        <w:t>Review of the European Semester from a disability perspective</w:t>
      </w:r>
      <w:bookmarkEnd w:id="41"/>
      <w:bookmarkEnd w:id="42"/>
    </w:p>
    <w:p w14:paraId="3EA2A4C6" w14:textId="77777777" w:rsidR="00124C6E" w:rsidRPr="00AB2CE8" w:rsidRDefault="00124C6E" w:rsidP="0045149D">
      <w:pPr>
        <w:spacing w:after="0"/>
        <w:jc w:val="both"/>
        <w:rPr>
          <w:lang w:eastAsia="en-GB"/>
        </w:rPr>
      </w:pPr>
    </w:p>
    <w:p w14:paraId="00980ED5" w14:textId="77777777" w:rsidR="00124C6E" w:rsidRPr="00AB2CE8" w:rsidRDefault="00124C6E" w:rsidP="0045149D">
      <w:pPr>
        <w:pStyle w:val="Heading2"/>
        <w:jc w:val="both"/>
      </w:pPr>
      <w:bookmarkStart w:id="43" w:name="_Toc440535843"/>
      <w:bookmarkStart w:id="44" w:name="_Toc526860862"/>
      <w:r w:rsidRPr="00AB2CE8">
        <w:t>Progress on disability-specific Country Specific Recommendations (CSRs)</w:t>
      </w:r>
      <w:bookmarkEnd w:id="43"/>
      <w:bookmarkEnd w:id="44"/>
    </w:p>
    <w:p w14:paraId="647DBF1E" w14:textId="77777777" w:rsidR="00124C6E" w:rsidRPr="00AB2CE8" w:rsidRDefault="00124C6E" w:rsidP="0045149D">
      <w:pPr>
        <w:spacing w:after="0"/>
        <w:jc w:val="both"/>
        <w:rPr>
          <w:lang w:eastAsia="en-GB"/>
        </w:rPr>
      </w:pPr>
    </w:p>
    <w:p w14:paraId="4719D584" w14:textId="1D17B179" w:rsidR="00124C6E" w:rsidRPr="00AB2CE8" w:rsidRDefault="00124C6E" w:rsidP="0045149D">
      <w:pPr>
        <w:spacing w:after="0"/>
        <w:jc w:val="both"/>
        <w:rPr>
          <w:lang w:eastAsia="en-GB"/>
        </w:rPr>
      </w:pPr>
      <w:r w:rsidRPr="00AB2CE8">
        <w:rPr>
          <w:lang w:eastAsia="en-GB"/>
        </w:rPr>
        <w:t xml:space="preserve">The </w:t>
      </w:r>
      <w:r w:rsidR="00936D01" w:rsidRPr="00AB2CE8">
        <w:rPr>
          <w:lang w:eastAsia="en-GB"/>
        </w:rPr>
        <w:t xml:space="preserve">2017 </w:t>
      </w:r>
      <w:r w:rsidRPr="00AB2CE8">
        <w:rPr>
          <w:lang w:eastAsia="en-GB"/>
        </w:rPr>
        <w:t>document for Germany includes no CSRs which specify disability-related issues</w:t>
      </w:r>
      <w:r w:rsidR="00D16315" w:rsidRPr="00AB2CE8">
        <w:rPr>
          <w:lang w:eastAsia="en-GB"/>
        </w:rPr>
        <w:t>, nor any mention of disability in the supporting text</w:t>
      </w:r>
      <w:r w:rsidRPr="00AB2CE8">
        <w:rPr>
          <w:lang w:eastAsia="en-GB"/>
        </w:rPr>
        <w:t>.</w:t>
      </w:r>
      <w:r w:rsidR="00D16315" w:rsidRPr="00AB2CE8">
        <w:rPr>
          <w:rStyle w:val="FootnoteReference"/>
          <w:lang w:eastAsia="en-GB"/>
        </w:rPr>
        <w:footnoteReference w:id="14"/>
      </w:r>
      <w:r w:rsidRPr="00AB2CE8">
        <w:rPr>
          <w:lang w:eastAsia="en-GB"/>
        </w:rPr>
        <w:t xml:space="preserve"> </w:t>
      </w:r>
    </w:p>
    <w:p w14:paraId="4520F24F" w14:textId="77777777" w:rsidR="00124C6E" w:rsidRPr="00AB2CE8" w:rsidRDefault="00124C6E" w:rsidP="0045149D">
      <w:pPr>
        <w:spacing w:after="0"/>
        <w:jc w:val="both"/>
        <w:rPr>
          <w:lang w:eastAsia="en-GB"/>
        </w:rPr>
      </w:pPr>
    </w:p>
    <w:p w14:paraId="1BFC93DF" w14:textId="77777777" w:rsidR="00124C6E" w:rsidRPr="00AB2CE8" w:rsidRDefault="00124C6E" w:rsidP="0045149D">
      <w:pPr>
        <w:pStyle w:val="Heading2"/>
        <w:jc w:val="both"/>
        <w:rPr>
          <w:lang w:eastAsia="en-GB"/>
        </w:rPr>
      </w:pPr>
      <w:bookmarkStart w:id="45" w:name="_Toc440535844"/>
      <w:bookmarkStart w:id="46" w:name="_Toc526860863"/>
      <w:r w:rsidRPr="00AB2CE8">
        <w:rPr>
          <w:lang w:eastAsia="en-GB"/>
        </w:rPr>
        <w:t>Progress on other CSRs from a disability perspective</w:t>
      </w:r>
      <w:bookmarkEnd w:id="45"/>
      <w:bookmarkEnd w:id="46"/>
    </w:p>
    <w:p w14:paraId="43C19D51" w14:textId="77777777" w:rsidR="00124C6E" w:rsidRPr="00AB2CE8" w:rsidRDefault="00124C6E" w:rsidP="0045149D">
      <w:pPr>
        <w:spacing w:after="0"/>
        <w:jc w:val="both"/>
        <w:rPr>
          <w:lang w:eastAsia="en-GB"/>
        </w:rPr>
      </w:pPr>
    </w:p>
    <w:p w14:paraId="75BCF4F4" w14:textId="3E123CC5" w:rsidR="00124C6E" w:rsidRPr="00AB2CE8" w:rsidRDefault="003562FC" w:rsidP="0045149D">
      <w:pPr>
        <w:spacing w:after="0"/>
        <w:jc w:val="both"/>
        <w:rPr>
          <w:noProof/>
          <w:lang w:eastAsia="en-GB"/>
        </w:rPr>
      </w:pPr>
      <w:r w:rsidRPr="00AB2CE8">
        <w:rPr>
          <w:lang w:eastAsia="en-GB"/>
        </w:rPr>
        <w:t>T</w:t>
      </w:r>
      <w:r w:rsidR="00124C6E" w:rsidRPr="00AB2CE8">
        <w:rPr>
          <w:lang w:eastAsia="en-GB"/>
        </w:rPr>
        <w:t xml:space="preserve">wo recommendations of the CSRs include very few aspects which could have effects on disabled persons in Germany </w:t>
      </w:r>
      <w:r w:rsidR="00124C6E" w:rsidRPr="00AB2CE8">
        <w:rPr>
          <w:noProof/>
          <w:lang w:eastAsia="en-GB"/>
        </w:rPr>
        <w:t>(Council of the European Union, 2017).</w:t>
      </w:r>
    </w:p>
    <w:p w14:paraId="6D0E2E3F" w14:textId="77777777" w:rsidR="00124C6E" w:rsidRPr="00AB2CE8" w:rsidRDefault="00124C6E" w:rsidP="0045149D">
      <w:pPr>
        <w:spacing w:after="0"/>
        <w:jc w:val="both"/>
        <w:rPr>
          <w:noProof/>
          <w:lang w:eastAsia="en-GB"/>
        </w:rPr>
      </w:pPr>
    </w:p>
    <w:p w14:paraId="54111F98" w14:textId="155F860E" w:rsidR="00124C6E" w:rsidRPr="00AB2CE8" w:rsidRDefault="00124C6E" w:rsidP="0045149D">
      <w:pPr>
        <w:spacing w:after="0"/>
        <w:jc w:val="both"/>
        <w:rPr>
          <w:lang w:eastAsia="en-GB"/>
        </w:rPr>
      </w:pPr>
      <w:r w:rsidRPr="00AB2CE8">
        <w:rPr>
          <w:lang w:eastAsia="en-GB"/>
        </w:rPr>
        <w:t>First, it is recommended to invest more money into education, research, and innovation (</w:t>
      </w:r>
      <w:r w:rsidRPr="00AB2CE8">
        <w:rPr>
          <w:noProof/>
          <w:lang w:eastAsia="en-GB"/>
        </w:rPr>
        <w:t>Council of the European Union 2017, p. 7). The German government stated in their country report 2017 that more investments will be made for this area</w:t>
      </w:r>
      <w:r w:rsidR="003562FC" w:rsidRPr="00AB2CE8">
        <w:rPr>
          <w:noProof/>
          <w:lang w:eastAsia="en-GB"/>
        </w:rPr>
        <w:t>, though it</w:t>
      </w:r>
      <w:r w:rsidRPr="00AB2CE8">
        <w:rPr>
          <w:noProof/>
          <w:lang w:eastAsia="en-GB"/>
        </w:rPr>
        <w:t xml:space="preserve"> did not refer to inclusive schooling. It would be important to address this aim to persons with disabilities, especially with regard to the still exclusive school system. The school system </w:t>
      </w:r>
      <w:r w:rsidR="005468D7" w:rsidRPr="00AB2CE8">
        <w:rPr>
          <w:noProof/>
          <w:lang w:eastAsia="en-GB"/>
        </w:rPr>
        <w:t xml:space="preserve">is </w:t>
      </w:r>
      <w:r w:rsidRPr="00AB2CE8">
        <w:rPr>
          <w:noProof/>
          <w:lang w:eastAsia="en-GB"/>
        </w:rPr>
        <w:t xml:space="preserve">still segregated in Germany, particularly secondary and tertiary education. For future planning it should be monitored if </w:t>
      </w:r>
      <w:r w:rsidR="003562FC" w:rsidRPr="00AB2CE8">
        <w:rPr>
          <w:noProof/>
          <w:lang w:eastAsia="en-GB"/>
        </w:rPr>
        <w:t xml:space="preserve">and to what extent </w:t>
      </w:r>
      <w:r w:rsidRPr="00AB2CE8">
        <w:rPr>
          <w:noProof/>
          <w:lang w:eastAsia="en-GB"/>
        </w:rPr>
        <w:t>the investments contribute to more inclusion and higher levels of education for disabled persons. Further, it should be monitored if the investments in research and innovation are also relevant for processes of social inclusion of persons with disabilities and other disadvantaged groups.</w:t>
      </w:r>
      <w:r w:rsidR="00AB2CE8" w:rsidRPr="00AB2CE8">
        <w:rPr>
          <w:noProof/>
          <w:lang w:eastAsia="en-GB"/>
        </w:rPr>
        <w:t xml:space="preserve"> </w:t>
      </w:r>
      <w:r w:rsidRPr="00AB2CE8">
        <w:rPr>
          <w:lang w:eastAsia="en-GB"/>
        </w:rPr>
        <w:t xml:space="preserve">The second </w:t>
      </w:r>
      <w:r w:rsidR="003562FC" w:rsidRPr="00AB2CE8">
        <w:rPr>
          <w:lang w:eastAsia="en-GB"/>
        </w:rPr>
        <w:t xml:space="preserve">relevant </w:t>
      </w:r>
      <w:r w:rsidRPr="00AB2CE8">
        <w:rPr>
          <w:lang w:eastAsia="en-GB"/>
        </w:rPr>
        <w:t xml:space="preserve">recommendation of the CSR 2017 relates to the reduction of high taxes for low-wage-earners, the promotion of higher wage growth in general, and the necessity to facilitate transitions to regular employments, especially for second earners. These topics are also relevant for disabled persons because they often are low-wage earners, employed in mini- or part-time jobs. The recommendation to reduce high taxes, especially for low-wage earners as well as the recommendations to promote higher wages and support regular employment could affect the situation of disabled persons in a positive way. A problem is that the target group of disabled persons seems to go out of sight with respect to the transitions to standard employments as this target is now related to women only. </w:t>
      </w:r>
      <w:r w:rsidRPr="00AB2CE8">
        <w:t xml:space="preserve">Disabled persons are more than others dependent on a high level of social security. </w:t>
      </w:r>
      <w:r w:rsidRPr="00AB2CE8">
        <w:rPr>
          <w:lang w:eastAsia="en-GB"/>
        </w:rPr>
        <w:t xml:space="preserve">As a majority of employed disabled persons are low-wage earners, measures in this field will </w:t>
      </w:r>
      <w:r w:rsidR="005468D7" w:rsidRPr="00AB2CE8">
        <w:rPr>
          <w:lang w:eastAsia="en-GB"/>
        </w:rPr>
        <w:t xml:space="preserve">hopefully </w:t>
      </w:r>
      <w:r w:rsidRPr="00AB2CE8">
        <w:rPr>
          <w:lang w:eastAsia="en-GB"/>
        </w:rPr>
        <w:t>affect their wages and their quality of life.</w:t>
      </w:r>
    </w:p>
    <w:p w14:paraId="2FF5FC09" w14:textId="4AF444F4" w:rsidR="00124C6E" w:rsidRPr="00AB2CE8" w:rsidRDefault="00124C6E" w:rsidP="0045149D">
      <w:pPr>
        <w:spacing w:after="0"/>
        <w:jc w:val="both"/>
      </w:pPr>
      <w:r w:rsidRPr="00AB2CE8">
        <w:rPr>
          <w:lang w:eastAsia="en-GB"/>
        </w:rPr>
        <w:t>In Germany in 2015</w:t>
      </w:r>
      <w:r w:rsidRPr="00AB2CE8">
        <w:t xml:space="preserve"> a general minimum wage </w:t>
      </w:r>
      <w:r w:rsidRPr="00AB2CE8">
        <w:rPr>
          <w:lang w:eastAsia="en-GB"/>
        </w:rPr>
        <w:t xml:space="preserve">was implemented. </w:t>
      </w:r>
      <w:r w:rsidRPr="00AB2CE8">
        <w:t xml:space="preserve">This </w:t>
      </w:r>
      <w:r w:rsidR="005468D7" w:rsidRPr="00AB2CE8">
        <w:t xml:space="preserve">might </w:t>
      </w:r>
      <w:r w:rsidR="003562FC" w:rsidRPr="00AB2CE8">
        <w:t xml:space="preserve">also </w:t>
      </w:r>
      <w:r w:rsidRPr="00AB2CE8">
        <w:t xml:space="preserve">have further positive effects for disabled persons in the low-pay sector. Nevertheless, the minimum wage is not provided for persons working in sheltered workshops and will not affect their financial independency. The still small amount of money for this target group does not allow an independent life. The still existing segregated work spaces especially for persons with cognitive disabilities remain a human rights and social problem in Germany. More efforts need to be made </w:t>
      </w:r>
      <w:proofErr w:type="gramStart"/>
      <w:r w:rsidRPr="00AB2CE8">
        <w:t>in order to</w:t>
      </w:r>
      <w:proofErr w:type="gramEnd"/>
      <w:r w:rsidRPr="00AB2CE8">
        <w:t xml:space="preserve"> counteract the segregation. </w:t>
      </w:r>
    </w:p>
    <w:p w14:paraId="0AD2BBBE" w14:textId="77777777" w:rsidR="00124C6E" w:rsidRPr="00AB2CE8" w:rsidRDefault="00124C6E" w:rsidP="0045149D">
      <w:pPr>
        <w:spacing w:after="0"/>
        <w:jc w:val="both"/>
      </w:pPr>
    </w:p>
    <w:p w14:paraId="51790CAA" w14:textId="4576B614" w:rsidR="00124C6E" w:rsidRPr="00AB2CE8" w:rsidRDefault="00124C6E" w:rsidP="0045149D">
      <w:pPr>
        <w:spacing w:after="0"/>
        <w:jc w:val="both"/>
      </w:pPr>
      <w:r w:rsidRPr="00AB2CE8">
        <w:lastRenderedPageBreak/>
        <w:t>Another problem is that in Germany the wealth inequality is high and not all groups have benefited from positive economic trends. The CSR mentions the high poverty risks in old age, but incentives for later retirement and the introduction of the “Flexi-</w:t>
      </w:r>
      <w:proofErr w:type="spellStart"/>
      <w:r w:rsidRPr="00AB2CE8">
        <w:t>Rente</w:t>
      </w:r>
      <w:proofErr w:type="spellEnd"/>
      <w:r w:rsidRPr="00AB2CE8">
        <w:t xml:space="preserve">”, will not solve the problem. More benefits need to be implemented for severely disadvantaged groups like elderly people, persons with </w:t>
      </w:r>
      <w:r w:rsidR="005468D7" w:rsidRPr="00AB2CE8">
        <w:t xml:space="preserve">(severe) </w:t>
      </w:r>
      <w:r w:rsidRPr="00AB2CE8">
        <w:t xml:space="preserve">disabilities, persons with migration backgrounds and unemployed persons in order to </w:t>
      </w:r>
      <w:hyperlink r:id="rId61" w:history="1">
        <w:r w:rsidRPr="00AB2CE8">
          <w:rPr>
            <w:rStyle w:val="Hyperlink"/>
          </w:rPr>
          <w:t>secure</w:t>
        </w:r>
      </w:hyperlink>
      <w:r w:rsidRPr="00AB2CE8">
        <w:t xml:space="preserve"> their social life and participation. </w:t>
      </w:r>
    </w:p>
    <w:p w14:paraId="2BE7A8C8" w14:textId="0CA67A31" w:rsidR="00124C6E" w:rsidRPr="00AB2CE8" w:rsidRDefault="00124C6E" w:rsidP="0045149D">
      <w:pPr>
        <w:spacing w:after="0"/>
        <w:jc w:val="both"/>
      </w:pPr>
      <w:r w:rsidRPr="00AB2CE8">
        <w:t xml:space="preserve">Accelerate investments </w:t>
      </w:r>
      <w:proofErr w:type="gramStart"/>
      <w:r w:rsidRPr="00AB2CE8">
        <w:t>in particular at</w:t>
      </w:r>
      <w:proofErr w:type="gramEnd"/>
      <w:r w:rsidRPr="00AB2CE8">
        <w:t xml:space="preserve"> municipal level also have to be invested for accessible infrastructure. Investments in education should comprise investments for inclusive schools and universities. Here, the CSR 2017 seems to omit </w:t>
      </w:r>
      <w:r w:rsidR="005468D7" w:rsidRPr="00AB2CE8">
        <w:t xml:space="preserve">the </w:t>
      </w:r>
      <w:r w:rsidRPr="00AB2CE8">
        <w:t xml:space="preserve">relevant group of persons with disabilities. </w:t>
      </w:r>
    </w:p>
    <w:p w14:paraId="7142BE05" w14:textId="77777777" w:rsidR="00124C6E" w:rsidRPr="00AB2CE8" w:rsidRDefault="00124C6E" w:rsidP="0045149D">
      <w:pPr>
        <w:spacing w:after="0"/>
        <w:jc w:val="both"/>
      </w:pPr>
    </w:p>
    <w:p w14:paraId="2880BCF4" w14:textId="77777777" w:rsidR="00124C6E" w:rsidRPr="00AB2CE8" w:rsidRDefault="00124C6E" w:rsidP="0045149D">
      <w:pPr>
        <w:pStyle w:val="Heading2"/>
        <w:jc w:val="both"/>
        <w:rPr>
          <w:lang w:eastAsia="en-GB"/>
        </w:rPr>
      </w:pPr>
      <w:bookmarkStart w:id="47" w:name="_Toc440535845"/>
      <w:bookmarkStart w:id="48" w:name="_Toc526860864"/>
      <w:r w:rsidRPr="00AB2CE8">
        <w:rPr>
          <w:lang w:eastAsia="en-GB"/>
        </w:rPr>
        <w:t>Assessment of disability issues in the Country Report (CR)</w:t>
      </w:r>
      <w:bookmarkEnd w:id="47"/>
      <w:bookmarkEnd w:id="48"/>
    </w:p>
    <w:p w14:paraId="6DDDAF49" w14:textId="77777777" w:rsidR="00124C6E" w:rsidRPr="00AB2CE8" w:rsidRDefault="00124C6E" w:rsidP="0045149D">
      <w:pPr>
        <w:autoSpaceDE w:val="0"/>
        <w:autoSpaceDN w:val="0"/>
        <w:adjustRightInd w:val="0"/>
        <w:spacing w:after="0"/>
        <w:jc w:val="both"/>
        <w:rPr>
          <w:lang w:eastAsia="en-GB"/>
        </w:rPr>
      </w:pPr>
    </w:p>
    <w:p w14:paraId="6C9A6AC5" w14:textId="11DFC5CD" w:rsidR="00124C6E" w:rsidRPr="00AB2CE8" w:rsidRDefault="000B1922" w:rsidP="0045149D">
      <w:pPr>
        <w:autoSpaceDE w:val="0"/>
        <w:autoSpaceDN w:val="0"/>
        <w:adjustRightInd w:val="0"/>
        <w:spacing w:after="0"/>
        <w:jc w:val="both"/>
      </w:pPr>
      <w:r w:rsidRPr="00AB2CE8">
        <w:rPr>
          <w:lang w:eastAsia="en-GB"/>
        </w:rPr>
        <w:t>T</w:t>
      </w:r>
      <w:r w:rsidR="00124C6E" w:rsidRPr="00AB2CE8">
        <w:rPr>
          <w:lang w:eastAsia="en-GB"/>
        </w:rPr>
        <w:t xml:space="preserve">he Country Report 2017 </w:t>
      </w:r>
      <w:r w:rsidR="003313AD" w:rsidRPr="00AB2CE8">
        <w:rPr>
          <w:lang w:eastAsia="en-GB"/>
        </w:rPr>
        <w:t>does not refer</w:t>
      </w:r>
      <w:r w:rsidR="00CF0C66" w:rsidRPr="00AB2CE8">
        <w:rPr>
          <w:lang w:eastAsia="en-GB"/>
        </w:rPr>
        <w:t xml:space="preserve"> to disability issues or to the situation of disabled people in its assessment.</w:t>
      </w:r>
      <w:r w:rsidR="00CF0C66" w:rsidRPr="00AB2CE8">
        <w:rPr>
          <w:rStyle w:val="FootnoteReference"/>
          <w:lang w:eastAsia="en-GB"/>
        </w:rPr>
        <w:footnoteReference w:id="15"/>
      </w:r>
      <w:r w:rsidR="00CF0C66" w:rsidRPr="00AB2CE8">
        <w:rPr>
          <w:lang w:eastAsia="en-GB"/>
        </w:rPr>
        <w:t xml:space="preserve"> This is surprising and presents a missed opportunity </w:t>
      </w:r>
      <w:proofErr w:type="gramStart"/>
      <w:r w:rsidR="00CF0C66" w:rsidRPr="00AB2CE8">
        <w:rPr>
          <w:lang w:eastAsia="en-GB"/>
        </w:rPr>
        <w:t>in light of</w:t>
      </w:r>
      <w:proofErr w:type="gramEnd"/>
      <w:r w:rsidR="00CF0C66" w:rsidRPr="00AB2CE8">
        <w:rPr>
          <w:lang w:eastAsia="en-GB"/>
        </w:rPr>
        <w:t xml:space="preserve"> the concerns and evidence available. For example, there is focused attention on labour market outcomes for people with a migrant background</w:t>
      </w:r>
      <w:r w:rsidR="00AB2CE8" w:rsidRPr="00AB2CE8">
        <w:rPr>
          <w:lang w:eastAsia="en-GB"/>
        </w:rPr>
        <w:t>,</w:t>
      </w:r>
      <w:r w:rsidR="00CF0C66" w:rsidRPr="00AB2CE8">
        <w:rPr>
          <w:lang w:eastAsia="en-GB"/>
        </w:rPr>
        <w:t xml:space="preserve"> but unemployment is also a disproportionate challenge for disabled people. The persistent number of registered long-term unemployed persons is identified as a challenge</w:t>
      </w:r>
      <w:r w:rsidR="003313AD" w:rsidRPr="00AB2CE8">
        <w:rPr>
          <w:lang w:eastAsia="en-GB"/>
        </w:rPr>
        <w:t>,</w:t>
      </w:r>
      <w:r w:rsidR="00CF0C66" w:rsidRPr="00AB2CE8">
        <w:rPr>
          <w:lang w:eastAsia="en-GB"/>
        </w:rPr>
        <w:t xml:space="preserve"> but the disability dimension could be acknowledged here. The analysis considers wage growth</w:t>
      </w:r>
      <w:r w:rsidR="00AB2CE8" w:rsidRPr="00AB2CE8">
        <w:rPr>
          <w:lang w:eastAsia="en-GB"/>
        </w:rPr>
        <w:t>,</w:t>
      </w:r>
      <w:r w:rsidR="00CF0C66" w:rsidRPr="00AB2CE8">
        <w:rPr>
          <w:lang w:eastAsia="en-GB"/>
        </w:rPr>
        <w:t xml:space="preserve"> but </w:t>
      </w:r>
      <w:r w:rsidR="003313AD" w:rsidRPr="00AB2CE8">
        <w:rPr>
          <w:lang w:eastAsia="en-GB"/>
        </w:rPr>
        <w:t xml:space="preserve">it </w:t>
      </w:r>
      <w:r w:rsidR="00CF0C66" w:rsidRPr="00AB2CE8">
        <w:rPr>
          <w:lang w:eastAsia="en-GB"/>
        </w:rPr>
        <w:t xml:space="preserve">fails to identify the elevated disability risk of in-work poverty. The adequacy of some benefits </w:t>
      </w:r>
      <w:r w:rsidR="00AD6E4E">
        <w:rPr>
          <w:lang w:eastAsia="en-GB"/>
        </w:rPr>
        <w:t>is</w:t>
      </w:r>
      <w:r w:rsidR="00CF0C66" w:rsidRPr="00AB2CE8">
        <w:rPr>
          <w:lang w:eastAsia="en-GB"/>
        </w:rPr>
        <w:t xml:space="preserve"> considered</w:t>
      </w:r>
      <w:r w:rsidR="00AB2CE8" w:rsidRPr="00AB2CE8">
        <w:rPr>
          <w:lang w:eastAsia="en-GB"/>
        </w:rPr>
        <w:t>,</w:t>
      </w:r>
      <w:r w:rsidR="00CF0C66" w:rsidRPr="00AB2CE8">
        <w:rPr>
          <w:lang w:eastAsia="en-GB"/>
        </w:rPr>
        <w:t xml:space="preserve"> but not those that address the large disability poverty gap. The challenge of inclusive education is not mentioned, despite the segmentation concerns identified in the 2017 Alert Mechanism. The 2015 CRPD recommendations </w:t>
      </w:r>
      <w:r w:rsidR="003313AD" w:rsidRPr="00AB2CE8">
        <w:rPr>
          <w:lang w:eastAsia="en-GB"/>
        </w:rPr>
        <w:t xml:space="preserve">refer </w:t>
      </w:r>
      <w:r w:rsidR="00CF0C66" w:rsidRPr="00AB2CE8">
        <w:rPr>
          <w:lang w:eastAsia="en-GB"/>
        </w:rPr>
        <w:t xml:space="preserve">directly to each of these issues and provide a strong rationale for greater disability mainstreaming in the 2018 semester analysis. </w:t>
      </w:r>
    </w:p>
    <w:p w14:paraId="7AFEED17" w14:textId="77777777" w:rsidR="00124C6E" w:rsidRPr="00AB2CE8" w:rsidRDefault="00124C6E" w:rsidP="0045149D">
      <w:pPr>
        <w:autoSpaceDE w:val="0"/>
        <w:autoSpaceDN w:val="0"/>
        <w:adjustRightInd w:val="0"/>
        <w:spacing w:after="0"/>
        <w:jc w:val="both"/>
        <w:rPr>
          <w:highlight w:val="yellow"/>
        </w:rPr>
      </w:pPr>
    </w:p>
    <w:p w14:paraId="20DA905B" w14:textId="77777777" w:rsidR="00124C6E" w:rsidRPr="00AB2CE8" w:rsidRDefault="00124C6E" w:rsidP="0045149D">
      <w:pPr>
        <w:autoSpaceDE w:val="0"/>
        <w:autoSpaceDN w:val="0"/>
        <w:adjustRightInd w:val="0"/>
        <w:spacing w:after="0"/>
        <w:jc w:val="both"/>
      </w:pPr>
      <w:r w:rsidRPr="00AB2CE8">
        <w:t xml:space="preserve">Aspects relevant to disabled people are (1) the employment situation, (2) wages, taxes, and poverty, (3) housing and investment in infrastructure (4) education. </w:t>
      </w:r>
    </w:p>
    <w:p w14:paraId="7BE0B66A" w14:textId="77777777" w:rsidR="00124C6E" w:rsidRPr="00AB2CE8" w:rsidRDefault="00124C6E" w:rsidP="0045149D">
      <w:pPr>
        <w:autoSpaceDE w:val="0"/>
        <w:autoSpaceDN w:val="0"/>
        <w:adjustRightInd w:val="0"/>
        <w:spacing w:after="0"/>
        <w:jc w:val="both"/>
      </w:pPr>
    </w:p>
    <w:p w14:paraId="76C30C05" w14:textId="77777777" w:rsidR="00124C6E" w:rsidRPr="00AB2CE8" w:rsidRDefault="00124C6E" w:rsidP="000D31F3">
      <w:pPr>
        <w:pStyle w:val="ListParagraph"/>
        <w:numPr>
          <w:ilvl w:val="0"/>
          <w:numId w:val="6"/>
        </w:numPr>
        <w:autoSpaceDE w:val="0"/>
        <w:autoSpaceDN w:val="0"/>
        <w:adjustRightInd w:val="0"/>
        <w:spacing w:after="0"/>
        <w:ind w:left="567" w:hanging="567"/>
        <w:jc w:val="both"/>
      </w:pPr>
      <w:r w:rsidRPr="00AB2CE8">
        <w:t>Employment situation</w:t>
      </w:r>
    </w:p>
    <w:p w14:paraId="33B12469" w14:textId="77777777" w:rsidR="00124C6E" w:rsidRPr="00AB2CE8" w:rsidRDefault="00124C6E" w:rsidP="0045149D">
      <w:pPr>
        <w:autoSpaceDE w:val="0"/>
        <w:autoSpaceDN w:val="0"/>
        <w:adjustRightInd w:val="0"/>
        <w:spacing w:after="0"/>
        <w:ind w:left="360"/>
        <w:jc w:val="both"/>
      </w:pPr>
    </w:p>
    <w:p w14:paraId="2DCEAF15" w14:textId="6842EA2C" w:rsidR="00124C6E" w:rsidRPr="00AB2CE8" w:rsidRDefault="00124C6E" w:rsidP="0045149D">
      <w:pPr>
        <w:autoSpaceDE w:val="0"/>
        <w:autoSpaceDN w:val="0"/>
        <w:adjustRightInd w:val="0"/>
        <w:spacing w:after="0"/>
        <w:jc w:val="both"/>
      </w:pPr>
      <w:r w:rsidRPr="00AB2CE8">
        <w:t>The low unemployment (3.9%) and high employment rate (78.9%) in the general population (aged 20-64 years) is not reflected to the same extent in full-time employment (</w:t>
      </w:r>
      <w:r w:rsidR="003313AD" w:rsidRPr="00AB2CE8">
        <w:t xml:space="preserve">ibid. </w:t>
      </w:r>
      <w:r w:rsidRPr="00AB2CE8">
        <w:t>9). The level of part-time jobs and mini-jobs in Germany remains very high (</w:t>
      </w:r>
      <w:r w:rsidR="003313AD" w:rsidRPr="00AB2CE8">
        <w:t xml:space="preserve">ibid. </w:t>
      </w:r>
      <w:r w:rsidRPr="00AB2CE8">
        <w:t>9). No progress could be achieved in facilitating the transition from mini-jobs to regular employments (</w:t>
      </w:r>
      <w:r w:rsidR="003313AD" w:rsidRPr="00AB2CE8">
        <w:t xml:space="preserve">ibid. </w:t>
      </w:r>
      <w:r w:rsidRPr="00AB2CE8">
        <w:t>6, 17). Furthermore, an increase of temporary work and work contracts is seen. (</w:t>
      </w:r>
      <w:r w:rsidR="003313AD" w:rsidRPr="00AB2CE8">
        <w:t xml:space="preserve">ibid. </w:t>
      </w:r>
      <w:r w:rsidRPr="00AB2CE8">
        <w:t xml:space="preserve">37). These aspects have negative effects on social inclusion, and they perform social inequalities, as people with disabilities are </w:t>
      </w:r>
      <w:r w:rsidR="000B1922" w:rsidRPr="00AB2CE8">
        <w:t>less often</w:t>
      </w:r>
      <w:r w:rsidRPr="00AB2CE8">
        <w:t xml:space="preserve"> occupied in full-time jobs</w:t>
      </w:r>
      <w:r w:rsidR="000B1922" w:rsidRPr="00AB2CE8">
        <w:t xml:space="preserve"> and</w:t>
      </w:r>
      <w:r w:rsidR="003313AD" w:rsidRPr="00AB2CE8">
        <w:t xml:space="preserve"> </w:t>
      </w:r>
      <w:r w:rsidRPr="00AB2CE8">
        <w:t xml:space="preserve">more </w:t>
      </w:r>
      <w:r w:rsidR="000B1922" w:rsidRPr="00AB2CE8">
        <w:t xml:space="preserve">often </w:t>
      </w:r>
      <w:r w:rsidRPr="00AB2CE8">
        <w:t>in part-time and mini-jobs</w:t>
      </w:r>
      <w:r w:rsidR="000B1922" w:rsidRPr="00AB2CE8">
        <w:t xml:space="preserve"> than non-disabled </w:t>
      </w:r>
      <w:r w:rsidR="004479C4" w:rsidRPr="00AB2CE8">
        <w:t>persons</w:t>
      </w:r>
      <w:r w:rsidRPr="00AB2CE8">
        <w:t xml:space="preserve">. </w:t>
      </w:r>
    </w:p>
    <w:p w14:paraId="6D1F716C" w14:textId="77777777" w:rsidR="00124C6E" w:rsidRPr="00AB2CE8" w:rsidRDefault="00124C6E" w:rsidP="0045149D">
      <w:pPr>
        <w:autoSpaceDE w:val="0"/>
        <w:autoSpaceDN w:val="0"/>
        <w:adjustRightInd w:val="0"/>
        <w:spacing w:after="0"/>
        <w:jc w:val="both"/>
      </w:pPr>
    </w:p>
    <w:p w14:paraId="6A4F304C" w14:textId="686A196A" w:rsidR="00124C6E" w:rsidRPr="00AB2CE8" w:rsidRDefault="00124C6E" w:rsidP="0045149D">
      <w:pPr>
        <w:autoSpaceDE w:val="0"/>
        <w:autoSpaceDN w:val="0"/>
        <w:adjustRightInd w:val="0"/>
        <w:spacing w:after="0"/>
        <w:jc w:val="both"/>
      </w:pPr>
      <w:r w:rsidRPr="00AB2CE8">
        <w:t xml:space="preserve">The country report provided no substantial or effective measures to change the situation. Women, migrants, and elderly people </w:t>
      </w:r>
      <w:proofErr w:type="gramStart"/>
      <w:r w:rsidRPr="00AB2CE8">
        <w:t>are seen as</w:t>
      </w:r>
      <w:proofErr w:type="gramEnd"/>
      <w:r w:rsidRPr="00AB2CE8">
        <w:t xml:space="preserve"> a relevant work force at the labour market (</w:t>
      </w:r>
      <w:r w:rsidR="003313AD" w:rsidRPr="00AB2CE8">
        <w:t xml:space="preserve">ibid. </w:t>
      </w:r>
      <w:r w:rsidRPr="00AB2CE8">
        <w:t xml:space="preserve">34). Disabled people are not explicitly mentioned. The report </w:t>
      </w:r>
      <w:r w:rsidRPr="00AB2CE8">
        <w:lastRenderedPageBreak/>
        <w:t>also shows that special groups are highly discriminated in the labour market such as women and migrants. Their participation in full-time jobs is very much lower compared to men and non-migrants. The situation of disabled persons is not explicitly mentioned (</w:t>
      </w:r>
      <w:r w:rsidR="003313AD" w:rsidRPr="00AB2CE8">
        <w:t xml:space="preserve">ibid. </w:t>
      </w:r>
      <w:r w:rsidRPr="00AB2CE8">
        <w:t xml:space="preserve">34-35). </w:t>
      </w:r>
    </w:p>
    <w:p w14:paraId="7AFCBB62" w14:textId="77777777" w:rsidR="00124C6E" w:rsidRPr="00AB2CE8" w:rsidRDefault="00124C6E" w:rsidP="0045149D">
      <w:pPr>
        <w:autoSpaceDE w:val="0"/>
        <w:autoSpaceDN w:val="0"/>
        <w:adjustRightInd w:val="0"/>
        <w:spacing w:after="0"/>
        <w:jc w:val="both"/>
      </w:pPr>
    </w:p>
    <w:p w14:paraId="4CAD8E65" w14:textId="77777777" w:rsidR="00124C6E" w:rsidRPr="00AB2CE8" w:rsidRDefault="00124C6E" w:rsidP="0045149D">
      <w:pPr>
        <w:autoSpaceDE w:val="0"/>
        <w:autoSpaceDN w:val="0"/>
        <w:adjustRightInd w:val="0"/>
        <w:spacing w:after="0"/>
        <w:jc w:val="both"/>
      </w:pPr>
      <w:r w:rsidRPr="00AB2CE8">
        <w:t>Another important aspect affecting disabled people as well as other vulnerable groups is that long-term unemployment could not be reduced by now. The number of unemployed persons stays stable at about 1 million. The report states:</w:t>
      </w:r>
    </w:p>
    <w:p w14:paraId="393C92D5" w14:textId="77777777" w:rsidR="00124C6E" w:rsidRPr="00AB2CE8" w:rsidRDefault="00124C6E" w:rsidP="0045149D">
      <w:pPr>
        <w:autoSpaceDE w:val="0"/>
        <w:autoSpaceDN w:val="0"/>
        <w:adjustRightInd w:val="0"/>
        <w:spacing w:after="0"/>
        <w:jc w:val="both"/>
      </w:pPr>
    </w:p>
    <w:p w14:paraId="63D9BC8F" w14:textId="495DDDC9" w:rsidR="00124C6E" w:rsidRPr="00AB2CE8" w:rsidRDefault="00124C6E" w:rsidP="0045149D">
      <w:pPr>
        <w:autoSpaceDE w:val="0"/>
        <w:autoSpaceDN w:val="0"/>
        <w:adjustRightInd w:val="0"/>
        <w:spacing w:after="0"/>
        <w:jc w:val="both"/>
      </w:pPr>
      <w:r w:rsidRPr="00AB2CE8">
        <w:t>“Around 57% of long-term unemployed people have been in that status for more than two years. A significant proportion of them suffer from multiple employment barriers such as low skills and a lack of language skills, health problems, care obligations or age-related problems. Jobcentres do not seem to sufficiently link active labour market policy (ALMP) measures to follow-up actions.” (</w:t>
      </w:r>
      <w:r w:rsidR="003313AD" w:rsidRPr="00AB2CE8">
        <w:t xml:space="preserve">ibid. </w:t>
      </w:r>
      <w:r w:rsidRPr="00AB2CE8">
        <w:t>37)</w:t>
      </w:r>
    </w:p>
    <w:p w14:paraId="3323A938" w14:textId="77777777" w:rsidR="00124C6E" w:rsidRPr="00AB2CE8" w:rsidRDefault="00124C6E" w:rsidP="0045149D">
      <w:pPr>
        <w:autoSpaceDE w:val="0"/>
        <w:autoSpaceDN w:val="0"/>
        <w:adjustRightInd w:val="0"/>
        <w:spacing w:after="0"/>
        <w:jc w:val="both"/>
      </w:pPr>
    </w:p>
    <w:p w14:paraId="7A1F9910" w14:textId="77777777" w:rsidR="00124C6E" w:rsidRPr="00AB2CE8" w:rsidRDefault="00124C6E" w:rsidP="0045149D">
      <w:pPr>
        <w:autoSpaceDE w:val="0"/>
        <w:autoSpaceDN w:val="0"/>
        <w:adjustRightInd w:val="0"/>
        <w:spacing w:after="0"/>
        <w:jc w:val="both"/>
      </w:pPr>
      <w:r w:rsidRPr="00AB2CE8">
        <w:t>In this situation, it is highly problematic that the per-capita integration budget for long-term unemployed recipients of unemployed benefit II (</w:t>
      </w:r>
      <w:proofErr w:type="spellStart"/>
      <w:r w:rsidRPr="00AB2CE8">
        <w:rPr>
          <w:i/>
          <w:iCs/>
        </w:rPr>
        <w:t>Eingliederungsleistungen</w:t>
      </w:r>
      <w:proofErr w:type="spellEnd"/>
      <w:r w:rsidRPr="00AB2CE8">
        <w:t>) has been reduced since 2010. (ibid. 37)</w:t>
      </w:r>
    </w:p>
    <w:p w14:paraId="29400535" w14:textId="77777777" w:rsidR="00124C6E" w:rsidRPr="00AB2CE8" w:rsidRDefault="00124C6E" w:rsidP="0045149D">
      <w:pPr>
        <w:autoSpaceDE w:val="0"/>
        <w:autoSpaceDN w:val="0"/>
        <w:adjustRightInd w:val="0"/>
        <w:spacing w:after="0"/>
        <w:jc w:val="both"/>
        <w:rPr>
          <w:highlight w:val="yellow"/>
        </w:rPr>
      </w:pPr>
    </w:p>
    <w:p w14:paraId="1814889D" w14:textId="77777777" w:rsidR="00124C6E" w:rsidRPr="00AB2CE8" w:rsidRDefault="00124C6E" w:rsidP="000D31F3">
      <w:pPr>
        <w:pStyle w:val="ListParagraph"/>
        <w:numPr>
          <w:ilvl w:val="0"/>
          <w:numId w:val="6"/>
        </w:numPr>
        <w:autoSpaceDE w:val="0"/>
        <w:autoSpaceDN w:val="0"/>
        <w:adjustRightInd w:val="0"/>
        <w:spacing w:after="0"/>
        <w:ind w:left="567" w:hanging="567"/>
        <w:jc w:val="both"/>
      </w:pPr>
      <w:r w:rsidRPr="00AB2CE8">
        <w:t>Wages, taxes, and poverty</w:t>
      </w:r>
    </w:p>
    <w:p w14:paraId="66C9B803" w14:textId="77777777" w:rsidR="00124C6E" w:rsidRPr="00AB2CE8" w:rsidRDefault="00124C6E" w:rsidP="0045149D">
      <w:pPr>
        <w:pStyle w:val="ListParagraph"/>
        <w:autoSpaceDE w:val="0"/>
        <w:autoSpaceDN w:val="0"/>
        <w:adjustRightInd w:val="0"/>
        <w:spacing w:after="0"/>
        <w:jc w:val="both"/>
      </w:pPr>
    </w:p>
    <w:p w14:paraId="63A54825" w14:textId="2460636D" w:rsidR="00124C6E" w:rsidRPr="00AB2CE8" w:rsidRDefault="00124C6E" w:rsidP="0045149D">
      <w:pPr>
        <w:pStyle w:val="ListParagraph"/>
        <w:autoSpaceDE w:val="0"/>
        <w:autoSpaceDN w:val="0"/>
        <w:adjustRightInd w:val="0"/>
        <w:spacing w:after="0"/>
        <w:ind w:left="0"/>
        <w:jc w:val="both"/>
      </w:pPr>
      <w:r w:rsidRPr="00AB2CE8">
        <w:t>The country report shows a moderate increase of the minimum wage, but limited progress in the reduction of the high tax wage, especially for low-wage earners (p. 5-7, 17). It states: “Not all members of society have benefited equally from the overall positive economic and labour market developments of the last few years” (</w:t>
      </w:r>
      <w:r w:rsidR="003313AD" w:rsidRPr="00AB2CE8">
        <w:t xml:space="preserve">ibid. </w:t>
      </w:r>
      <w:r w:rsidRPr="00AB2CE8">
        <w:t xml:space="preserve">7). Instead </w:t>
      </w:r>
      <w:r w:rsidR="00AD6E4E" w:rsidRPr="00AB2CE8">
        <w:t>high-income</w:t>
      </w:r>
      <w:r w:rsidRPr="00AB2CE8">
        <w:t xml:space="preserve"> inequalities and one of the highest levels of wealth inequalities across the EU can be found in Germany. Furthermore, no decline in the risk of poverty and severe material deprivation could be reached, and various indicators of relative poverty and social exclusion are on the increase (</w:t>
      </w:r>
      <w:r w:rsidR="003313AD" w:rsidRPr="00AB2CE8">
        <w:t xml:space="preserve">ibid. </w:t>
      </w:r>
      <w:r w:rsidRPr="00AB2CE8">
        <w:t>7, 3). Besides that, pension adequacy is expected to further deteriorate (</w:t>
      </w:r>
      <w:r w:rsidR="003313AD" w:rsidRPr="00AB2CE8">
        <w:t xml:space="preserve">ibid. </w:t>
      </w:r>
      <w:r w:rsidRPr="00AB2CE8">
        <w:t>7, 37). The amount of people at risk of poverty and social exclusion stays stable (at about 20%). The risk of poverty rate has increased (from 15.6 in 2010 to 16.7 in 2015). The severe material deprivation stays stable since 2010 (at 4-5%). Furthermore, the proportion of people living in low work intensity households stays stable at 10% and the in-work risk of poverty rate is increasing (from 7.2% of persons employed in 2010 to 9.8% in 2015) (</w:t>
      </w:r>
      <w:r w:rsidR="003313AD" w:rsidRPr="00AB2CE8">
        <w:t xml:space="preserve">ibid. </w:t>
      </w:r>
      <w:r w:rsidRPr="00AB2CE8">
        <w:t>67). At the same time, the expenditures for social protection benefits did not increase, partly they even decreased (</w:t>
      </w:r>
      <w:r w:rsidR="003313AD" w:rsidRPr="00AB2CE8">
        <w:t xml:space="preserve">ibid. </w:t>
      </w:r>
      <w:r w:rsidRPr="00AB2CE8">
        <w:t>67).</w:t>
      </w:r>
    </w:p>
    <w:p w14:paraId="56CD9359" w14:textId="77777777" w:rsidR="00124C6E" w:rsidRPr="00AB2CE8" w:rsidRDefault="00124C6E" w:rsidP="0045149D">
      <w:pPr>
        <w:pStyle w:val="ListParagraph"/>
        <w:autoSpaceDE w:val="0"/>
        <w:autoSpaceDN w:val="0"/>
        <w:adjustRightInd w:val="0"/>
        <w:spacing w:after="0"/>
        <w:ind w:left="0"/>
        <w:jc w:val="both"/>
      </w:pPr>
    </w:p>
    <w:p w14:paraId="279AAA5B" w14:textId="20D308D8" w:rsidR="00124C6E" w:rsidRDefault="00124C6E" w:rsidP="0045149D">
      <w:pPr>
        <w:pStyle w:val="ListParagraph"/>
        <w:autoSpaceDE w:val="0"/>
        <w:autoSpaceDN w:val="0"/>
        <w:adjustRightInd w:val="0"/>
        <w:spacing w:after="0"/>
        <w:ind w:left="0"/>
        <w:jc w:val="both"/>
      </w:pPr>
      <w:r w:rsidRPr="00AB2CE8">
        <w:t>As people with disabilities are often low-income earners and at risk of poverty, this general political and societal situation is influenc</w:t>
      </w:r>
      <w:r w:rsidR="004479C4" w:rsidRPr="00AB2CE8">
        <w:t>ing</w:t>
      </w:r>
      <w:r w:rsidRPr="00AB2CE8">
        <w:t xml:space="preserve"> their social situation in a negative way.</w:t>
      </w:r>
    </w:p>
    <w:p w14:paraId="5B06FB71" w14:textId="77777777" w:rsidR="00AD6E4E" w:rsidRPr="00AB2CE8" w:rsidRDefault="00AD6E4E" w:rsidP="0045149D">
      <w:pPr>
        <w:pStyle w:val="ListParagraph"/>
        <w:autoSpaceDE w:val="0"/>
        <w:autoSpaceDN w:val="0"/>
        <w:adjustRightInd w:val="0"/>
        <w:spacing w:after="0"/>
        <w:ind w:left="0"/>
        <w:jc w:val="both"/>
      </w:pPr>
    </w:p>
    <w:p w14:paraId="7C0E9E6D" w14:textId="56B5BF92" w:rsidR="00124C6E" w:rsidRPr="00AB2CE8" w:rsidRDefault="00124C6E" w:rsidP="000D31F3">
      <w:pPr>
        <w:pStyle w:val="ListParagraph"/>
        <w:numPr>
          <w:ilvl w:val="0"/>
          <w:numId w:val="6"/>
        </w:numPr>
        <w:autoSpaceDE w:val="0"/>
        <w:autoSpaceDN w:val="0"/>
        <w:adjustRightInd w:val="0"/>
        <w:spacing w:after="0"/>
        <w:ind w:left="567" w:hanging="567"/>
        <w:jc w:val="both"/>
      </w:pPr>
      <w:r w:rsidRPr="00AB2CE8">
        <w:t xml:space="preserve">Housing and investment in infrastructure </w:t>
      </w:r>
    </w:p>
    <w:p w14:paraId="57E0C371" w14:textId="77777777" w:rsidR="00124C6E" w:rsidRPr="00AB2CE8" w:rsidRDefault="00124C6E" w:rsidP="0045149D">
      <w:pPr>
        <w:pStyle w:val="ListParagraph"/>
        <w:autoSpaceDE w:val="0"/>
        <w:autoSpaceDN w:val="0"/>
        <w:adjustRightInd w:val="0"/>
        <w:spacing w:after="0"/>
        <w:ind w:left="0"/>
        <w:jc w:val="both"/>
      </w:pPr>
    </w:p>
    <w:p w14:paraId="64B6AC07" w14:textId="6C66DBFF" w:rsidR="00124C6E" w:rsidRPr="00AB2CE8" w:rsidRDefault="00124C6E" w:rsidP="0045149D">
      <w:pPr>
        <w:autoSpaceDE w:val="0"/>
        <w:autoSpaceDN w:val="0"/>
        <w:adjustRightInd w:val="0"/>
        <w:spacing w:after="0"/>
        <w:jc w:val="both"/>
      </w:pPr>
      <w:r w:rsidRPr="00AB2CE8">
        <w:t xml:space="preserve">According to the country report problems of housing and accommodation exist that might also be relevant for disabled persons due to their lower income and worse economic situation. Growing population and urbanisation as well as growing prices for accommodation (both, rental fees and prices for house property) could have </w:t>
      </w:r>
      <w:r w:rsidRPr="00AB2CE8">
        <w:lastRenderedPageBreak/>
        <w:t>social implications: socially vulnerable people may be crowded out of the cities to the peripheral areas (</w:t>
      </w:r>
      <w:r w:rsidR="00BD0F95" w:rsidRPr="00AB2CE8">
        <w:t xml:space="preserve">ibid. </w:t>
      </w:r>
      <w:r w:rsidRPr="00AB2CE8">
        <w:t xml:space="preserve">30) (with a worse infrastructure, accessibility and suitability, resulting in reduced career possibilities). The related situation of disabled persons as well as accessible housing are not directly discussed in the report. </w:t>
      </w:r>
    </w:p>
    <w:p w14:paraId="4EF26A8C" w14:textId="77777777" w:rsidR="00124C6E" w:rsidRPr="00AB2CE8" w:rsidRDefault="00124C6E" w:rsidP="0045149D">
      <w:pPr>
        <w:autoSpaceDE w:val="0"/>
        <w:autoSpaceDN w:val="0"/>
        <w:adjustRightInd w:val="0"/>
        <w:spacing w:after="0"/>
        <w:jc w:val="both"/>
      </w:pPr>
    </w:p>
    <w:p w14:paraId="44EE6D2D" w14:textId="05FC4AF8" w:rsidR="00124C6E" w:rsidRPr="00AB2CE8" w:rsidRDefault="00124C6E" w:rsidP="0045149D">
      <w:pPr>
        <w:autoSpaceDE w:val="0"/>
        <w:autoSpaceDN w:val="0"/>
        <w:adjustRightInd w:val="0"/>
        <w:spacing w:after="0"/>
        <w:jc w:val="both"/>
      </w:pPr>
      <w:r w:rsidRPr="00AB2CE8">
        <w:t>Another relevant point is the public investment in infrastructure. Higher investment for municipal infrastructure could be relevant for accessible housing for people with disabilities, though accessibility is not explicitly mentioned in the report (</w:t>
      </w:r>
      <w:r w:rsidR="00BD0F95" w:rsidRPr="00AB2CE8">
        <w:t xml:space="preserve">ibid. </w:t>
      </w:r>
      <w:r w:rsidRPr="00AB2CE8">
        <w:t xml:space="preserve">46). In 2015 the state allocated additional 10 billion euros for investments in infrastructure, energy efficiency, climate and flood protection, and urban development. Further, the state set up a special fund of 3.5 billion euros to support investments in municipal infrastructure, and contributed funds to finance local public transport, expand social housing and finance energy-saving measures. In 2016, the government provided the federal states once more with extra funds for investments in social housing and expanding pre-school childcare. Federal states and municipalities have been further relieved of expenditures for asylum seekers and refugees and other social spending, which should increase their scope for public investments (46). For the next years it </w:t>
      </w:r>
      <w:proofErr w:type="gramStart"/>
      <w:r w:rsidRPr="00AB2CE8">
        <w:t>has to</w:t>
      </w:r>
      <w:proofErr w:type="gramEnd"/>
      <w:r w:rsidRPr="00AB2CE8">
        <w:t xml:space="preserve"> be monitored whether these additional funds help improve housing and accessibility and strengthen the economic and social situation of disabled persons and other vulnerable groups in the society or not. </w:t>
      </w:r>
    </w:p>
    <w:p w14:paraId="09DF3BE8" w14:textId="77777777" w:rsidR="00124C6E" w:rsidRPr="00AB2CE8" w:rsidRDefault="00124C6E" w:rsidP="0045149D">
      <w:pPr>
        <w:autoSpaceDE w:val="0"/>
        <w:autoSpaceDN w:val="0"/>
        <w:adjustRightInd w:val="0"/>
        <w:spacing w:after="0"/>
        <w:jc w:val="both"/>
        <w:rPr>
          <w:highlight w:val="yellow"/>
        </w:rPr>
      </w:pPr>
    </w:p>
    <w:p w14:paraId="5409DD9D" w14:textId="77777777" w:rsidR="00124C6E" w:rsidRPr="00AD6E4E" w:rsidRDefault="00124C6E" w:rsidP="000D31F3">
      <w:pPr>
        <w:pStyle w:val="ListParagraph"/>
        <w:numPr>
          <w:ilvl w:val="0"/>
          <w:numId w:val="6"/>
        </w:numPr>
        <w:autoSpaceDE w:val="0"/>
        <w:autoSpaceDN w:val="0"/>
        <w:adjustRightInd w:val="0"/>
        <w:spacing w:after="0"/>
        <w:ind w:left="567" w:hanging="567"/>
        <w:jc w:val="both"/>
      </w:pPr>
      <w:r w:rsidRPr="00AD6E4E">
        <w:t>Education</w:t>
      </w:r>
    </w:p>
    <w:p w14:paraId="1987C1EE" w14:textId="77777777" w:rsidR="00124C6E" w:rsidRPr="00AB2CE8" w:rsidRDefault="00124C6E" w:rsidP="0045149D">
      <w:pPr>
        <w:pStyle w:val="ListParagraph"/>
        <w:autoSpaceDE w:val="0"/>
        <w:autoSpaceDN w:val="0"/>
        <w:adjustRightInd w:val="0"/>
        <w:spacing w:after="0"/>
        <w:jc w:val="both"/>
      </w:pPr>
    </w:p>
    <w:p w14:paraId="08277E89" w14:textId="36DF8B66" w:rsidR="00124C6E" w:rsidRPr="00AB2CE8" w:rsidRDefault="00124C6E" w:rsidP="0045149D">
      <w:pPr>
        <w:pStyle w:val="ListParagraph"/>
        <w:autoSpaceDE w:val="0"/>
        <w:autoSpaceDN w:val="0"/>
        <w:adjustRightInd w:val="0"/>
        <w:spacing w:after="0"/>
        <w:ind w:left="0"/>
        <w:jc w:val="both"/>
        <w:rPr>
          <w:u w:val="single"/>
        </w:rPr>
      </w:pPr>
      <w:r w:rsidRPr="00AB2CE8">
        <w:t>With respect to education inclusive schooling is not mentioned at all in the report, though in the last years it was (and still is) a highly relevant topic of the federal states “</w:t>
      </w:r>
      <w:proofErr w:type="spellStart"/>
      <w:r w:rsidRPr="00AB2CE8">
        <w:t>Bundesländer</w:t>
      </w:r>
      <w:proofErr w:type="spellEnd"/>
      <w:r w:rsidRPr="00AB2CE8">
        <w:t>”. The reduction of early school leaving and increasing tertiary education attainment were mentioned positively (</w:t>
      </w:r>
      <w:r w:rsidR="00242A90" w:rsidRPr="00AB2CE8">
        <w:t xml:space="preserve">ibid. </w:t>
      </w:r>
      <w:r w:rsidRPr="00AB2CE8">
        <w:t xml:space="preserve">6). The better inclusion of people with disabilities and other disadvantaged groups is not subjected in the whole section on education. Investments for education remained stable at about 4.3% of GDP. They did not increase since 2010. This percentage is below the EU average of 4.9% (47). All in all, the efforts made to improve education and to promote inclusion of specific groups does not seem to play an important role in the report. </w:t>
      </w:r>
    </w:p>
    <w:p w14:paraId="6E2E14A6" w14:textId="77777777" w:rsidR="00124C6E" w:rsidRPr="00AB2CE8" w:rsidRDefault="00124C6E" w:rsidP="0045149D">
      <w:pPr>
        <w:pStyle w:val="ListParagraph"/>
        <w:spacing w:after="0"/>
        <w:jc w:val="both"/>
      </w:pPr>
    </w:p>
    <w:p w14:paraId="78DB1E0F" w14:textId="77777777" w:rsidR="00124C6E" w:rsidRPr="00AB2CE8" w:rsidRDefault="00124C6E" w:rsidP="000D31F3">
      <w:pPr>
        <w:pStyle w:val="ListParagraph"/>
        <w:numPr>
          <w:ilvl w:val="0"/>
          <w:numId w:val="6"/>
        </w:numPr>
        <w:spacing w:after="0"/>
        <w:ind w:left="567" w:hanging="567"/>
        <w:jc w:val="both"/>
      </w:pPr>
      <w:r w:rsidRPr="00AB2CE8">
        <w:t>Conclusion</w:t>
      </w:r>
    </w:p>
    <w:p w14:paraId="4B52E39C" w14:textId="77777777" w:rsidR="0045149D" w:rsidRDefault="0045149D" w:rsidP="0045149D">
      <w:pPr>
        <w:autoSpaceDE w:val="0"/>
        <w:autoSpaceDN w:val="0"/>
        <w:adjustRightInd w:val="0"/>
        <w:spacing w:after="0"/>
        <w:jc w:val="both"/>
      </w:pPr>
    </w:p>
    <w:p w14:paraId="091D2C19" w14:textId="4112AE9D" w:rsidR="00124C6E" w:rsidRPr="00AB2CE8" w:rsidRDefault="00124C6E" w:rsidP="0045149D">
      <w:pPr>
        <w:autoSpaceDE w:val="0"/>
        <w:autoSpaceDN w:val="0"/>
        <w:adjustRightInd w:val="0"/>
        <w:spacing w:after="0"/>
        <w:jc w:val="both"/>
        <w:rPr>
          <w:lang w:eastAsia="en-GB"/>
        </w:rPr>
      </w:pPr>
      <w:r w:rsidRPr="00AB2CE8">
        <w:t>In none of the sections</w:t>
      </w:r>
      <w:r w:rsidR="0045149D">
        <w:t>,</w:t>
      </w:r>
      <w:r w:rsidRPr="00AB2CE8">
        <w:t xml:space="preserve"> </w:t>
      </w:r>
      <w:r w:rsidRPr="00AB2CE8">
        <w:rPr>
          <w:lang w:eastAsia="en-GB"/>
        </w:rPr>
        <w:t>disability is addressed explicitly</w:t>
      </w:r>
      <w:r w:rsidR="00E17A87" w:rsidRPr="00AB2CE8">
        <w:rPr>
          <w:lang w:eastAsia="en-GB"/>
        </w:rPr>
        <w:t xml:space="preserve">. Thus, </w:t>
      </w:r>
      <w:r w:rsidRPr="00AB2CE8">
        <w:rPr>
          <w:lang w:eastAsia="en-GB"/>
        </w:rPr>
        <w:t xml:space="preserve">the importance of more equality and inclusion of several groups (women/men, migrants/non-migrants, disabled/non-disabled people) needs to be stressed due to the limited progress and to some extent even steps back regarding social inclusion during the past seven years. </w:t>
      </w:r>
    </w:p>
    <w:p w14:paraId="3F317E4B" w14:textId="77777777" w:rsidR="00124C6E" w:rsidRPr="00AB2CE8" w:rsidRDefault="00124C6E" w:rsidP="0045149D">
      <w:pPr>
        <w:autoSpaceDE w:val="0"/>
        <w:autoSpaceDN w:val="0"/>
        <w:adjustRightInd w:val="0"/>
        <w:spacing w:after="0"/>
        <w:jc w:val="both"/>
        <w:rPr>
          <w:lang w:eastAsia="en-GB"/>
        </w:rPr>
      </w:pPr>
    </w:p>
    <w:p w14:paraId="68C6DA76" w14:textId="77777777" w:rsidR="00124C6E" w:rsidRPr="00AB2CE8" w:rsidRDefault="00124C6E" w:rsidP="0045149D">
      <w:pPr>
        <w:autoSpaceDE w:val="0"/>
        <w:autoSpaceDN w:val="0"/>
        <w:adjustRightInd w:val="0"/>
        <w:spacing w:after="0"/>
        <w:jc w:val="both"/>
      </w:pPr>
      <w:r w:rsidRPr="00AB2CE8">
        <w:t xml:space="preserve">Supporting especially persons at risk of poverty, such with low wages and disabled long-term unemployed people to gain regular employment conditions would be a very important goal. Current policies supporting rather than reducing segregated working environments in terms of sheltered workshops can be criticised. Further, in this context no policy changes towards an effective inclusion of disabled persons in the labour market has been fulfilled, even though this was planned within the national action plans for the implementation of the UN CRPD. This also contradicts the </w:t>
      </w:r>
      <w:r w:rsidRPr="00AB2CE8">
        <w:lastRenderedPageBreak/>
        <w:t xml:space="preserve">recommendations of the UN committee for the implementation of the UN CRPD that requested the abolition of segregating structures in education and employment after their examination of the German federal states in 2015. </w:t>
      </w:r>
    </w:p>
    <w:p w14:paraId="2FB7CB31" w14:textId="77777777" w:rsidR="00124C6E" w:rsidRPr="00AB2CE8" w:rsidRDefault="00124C6E" w:rsidP="0045149D">
      <w:pPr>
        <w:autoSpaceDE w:val="0"/>
        <w:autoSpaceDN w:val="0"/>
        <w:adjustRightInd w:val="0"/>
        <w:spacing w:after="0"/>
        <w:jc w:val="both"/>
      </w:pPr>
    </w:p>
    <w:p w14:paraId="38FAE6FA" w14:textId="2D017162" w:rsidR="00124C6E" w:rsidRPr="00AB2CE8" w:rsidRDefault="00124C6E" w:rsidP="0045149D">
      <w:pPr>
        <w:pStyle w:val="Default"/>
        <w:jc w:val="both"/>
        <w:rPr>
          <w:lang w:val="en-GB" w:eastAsia="en-GB"/>
        </w:rPr>
      </w:pPr>
      <w:r w:rsidRPr="00AB2CE8">
        <w:rPr>
          <w:lang w:val="en-GB" w:eastAsia="en-GB"/>
        </w:rPr>
        <w:t>Another problem is that despite in Germany some measures have been taken to transform atypical forms of employment such as mini jobs or small-scale employment into sustainable forms of employment, there cannot be found relevant progress in this field by now. The high tax burden even for low-income earners and f</w:t>
      </w:r>
      <w:r w:rsidRPr="00AB2CE8">
        <w:rPr>
          <w:lang w:val="en-GB"/>
        </w:rPr>
        <w:t xml:space="preserve">inancial disincentives to working more need to be changed. Furthermore, there is a need for more state investments for secure occupations for all. Effective methods for the integration of all persons able and willing to work into the </w:t>
      </w:r>
      <w:r w:rsidR="00AD6E4E" w:rsidRPr="00AB2CE8">
        <w:rPr>
          <w:lang w:val="en-GB"/>
        </w:rPr>
        <w:t>labour</w:t>
      </w:r>
      <w:r w:rsidRPr="00AB2CE8">
        <w:rPr>
          <w:lang w:val="en-GB"/>
        </w:rPr>
        <w:t xml:space="preserve"> market must be developed. Despite the good economic situation poverty and social inequalities </w:t>
      </w:r>
      <w:r w:rsidR="000D352C" w:rsidRPr="00AB2CE8">
        <w:rPr>
          <w:lang w:val="en-GB"/>
        </w:rPr>
        <w:t>have not been</w:t>
      </w:r>
      <w:r w:rsidRPr="00AB2CE8">
        <w:rPr>
          <w:lang w:val="en-GB"/>
        </w:rPr>
        <w:t xml:space="preserve"> reduced, partially they even rise. </w:t>
      </w:r>
      <w:r w:rsidRPr="00AB2CE8">
        <w:rPr>
          <w:lang w:val="en-GB" w:eastAsia="en-GB"/>
        </w:rPr>
        <w:t xml:space="preserve">The statutory introduction of the minimum wage was an important step </w:t>
      </w:r>
      <w:r w:rsidR="00E17A87" w:rsidRPr="00AB2CE8">
        <w:rPr>
          <w:lang w:val="en-GB" w:eastAsia="en-GB"/>
        </w:rPr>
        <w:t xml:space="preserve">forward </w:t>
      </w:r>
      <w:r w:rsidRPr="00AB2CE8">
        <w:rPr>
          <w:lang w:val="en-GB" w:eastAsia="en-GB"/>
        </w:rPr>
        <w:t xml:space="preserve">but did not </w:t>
      </w:r>
      <w:r w:rsidR="00AB2CE8" w:rsidRPr="00AB2CE8">
        <w:rPr>
          <w:lang w:val="en-GB" w:eastAsia="en-GB"/>
        </w:rPr>
        <w:t>eradicates</w:t>
      </w:r>
      <w:r w:rsidRPr="00AB2CE8">
        <w:rPr>
          <w:lang w:val="en-GB" w:eastAsia="en-GB"/>
        </w:rPr>
        <w:t xml:space="preserve"> the problems. Social policy, social protection, and social inclusion should play a higher and leading role in future policies. </w:t>
      </w:r>
    </w:p>
    <w:p w14:paraId="0C7BC5F0" w14:textId="77777777" w:rsidR="00124C6E" w:rsidRPr="00AB2CE8" w:rsidRDefault="00124C6E" w:rsidP="0045149D">
      <w:pPr>
        <w:pStyle w:val="Default"/>
        <w:jc w:val="both"/>
        <w:rPr>
          <w:highlight w:val="yellow"/>
          <w:lang w:val="en-GB" w:eastAsia="en-GB"/>
        </w:rPr>
      </w:pPr>
    </w:p>
    <w:p w14:paraId="036535BF" w14:textId="77777777" w:rsidR="00124C6E" w:rsidRPr="00AB2CE8" w:rsidRDefault="00124C6E" w:rsidP="0045149D">
      <w:pPr>
        <w:pStyle w:val="Default"/>
        <w:jc w:val="both"/>
        <w:rPr>
          <w:lang w:val="en-GB" w:eastAsia="en-GB"/>
        </w:rPr>
      </w:pPr>
      <w:r w:rsidRPr="00AB2CE8">
        <w:rPr>
          <w:lang w:val="en-GB"/>
        </w:rPr>
        <w:t xml:space="preserve">Like the data of the ANED report show, persons with disabilities are affected by social exclusion and poverty to a remarkably higher rate than persons without disabilities. More efforts are necessary to protect this group from poverty, to strengthen their inclusion in education and the labour market, and to compensate the higher costs that are often related to disabilities. </w:t>
      </w:r>
    </w:p>
    <w:p w14:paraId="5CCBA4A5" w14:textId="77777777" w:rsidR="00124C6E" w:rsidRPr="00AB2CE8" w:rsidRDefault="00124C6E" w:rsidP="0045149D">
      <w:pPr>
        <w:pStyle w:val="Heading1"/>
        <w:jc w:val="both"/>
      </w:pPr>
      <w:bookmarkStart w:id="49" w:name="_Toc440535846"/>
      <w:bookmarkStart w:id="50" w:name="_Toc526860865"/>
      <w:r w:rsidRPr="00AB2CE8">
        <w:lastRenderedPageBreak/>
        <w:t>Assessment of the structural funds ESIF 2014-2020 or other relevant funds in relation to disability challenges</w:t>
      </w:r>
      <w:bookmarkEnd w:id="49"/>
      <w:bookmarkEnd w:id="50"/>
    </w:p>
    <w:p w14:paraId="0B7839FE" w14:textId="77777777" w:rsidR="00124C6E" w:rsidRPr="00AB2CE8" w:rsidRDefault="00124C6E" w:rsidP="0045149D">
      <w:pPr>
        <w:spacing w:after="0"/>
        <w:jc w:val="both"/>
        <w:rPr>
          <w:lang w:eastAsia="en-GB"/>
        </w:rPr>
      </w:pPr>
    </w:p>
    <w:p w14:paraId="1E5575E7" w14:textId="77777777" w:rsidR="00124C6E" w:rsidRPr="00AB2CE8" w:rsidRDefault="00124C6E" w:rsidP="0045149D">
      <w:pPr>
        <w:spacing w:after="0"/>
        <w:jc w:val="both"/>
        <w:rPr>
          <w:lang w:eastAsia="en-GB"/>
        </w:rPr>
      </w:pPr>
      <w:r w:rsidRPr="00AB2CE8">
        <w:rPr>
          <w:lang w:eastAsia="en-GB"/>
        </w:rPr>
        <w:t xml:space="preserve">Currently, there are no EU Structural Funds projects in Germany which deal explicitly with disability related issues. Only few projects and measures funded by ESIF within the National Reform Programmes 2016 and 2017 that imply a possible linkage with disability are mentioned. </w:t>
      </w:r>
    </w:p>
    <w:p w14:paraId="4F98F456" w14:textId="77777777" w:rsidR="00124C6E" w:rsidRPr="00AB2CE8" w:rsidRDefault="00124C6E" w:rsidP="0045149D">
      <w:pPr>
        <w:spacing w:after="0"/>
        <w:jc w:val="both"/>
        <w:rPr>
          <w:lang w:eastAsia="en-GB"/>
        </w:rPr>
      </w:pPr>
    </w:p>
    <w:p w14:paraId="39E263C8" w14:textId="0EC94373" w:rsidR="00124C6E" w:rsidRPr="00AB2CE8" w:rsidRDefault="00124C6E" w:rsidP="0045149D">
      <w:pPr>
        <w:autoSpaceDE w:val="0"/>
        <w:autoSpaceDN w:val="0"/>
        <w:adjustRightInd w:val="0"/>
        <w:spacing w:after="0"/>
        <w:jc w:val="both"/>
      </w:pPr>
      <w:r w:rsidRPr="00AB2CE8">
        <w:rPr>
          <w:lang w:eastAsia="en-GB"/>
        </w:rPr>
        <w:t>The project “Strengthening youth in the district” (“</w:t>
      </w:r>
      <w:proofErr w:type="spellStart"/>
      <w:r w:rsidRPr="00AB2CE8">
        <w:rPr>
          <w:lang w:eastAsia="en-GB"/>
        </w:rPr>
        <w:t>Jugend</w:t>
      </w:r>
      <w:proofErr w:type="spellEnd"/>
      <w:r w:rsidRPr="00AB2CE8">
        <w:rPr>
          <w:lang w:eastAsia="en-GB"/>
        </w:rPr>
        <w:t xml:space="preserve"> </w:t>
      </w:r>
      <w:proofErr w:type="spellStart"/>
      <w:r w:rsidRPr="00AB2CE8">
        <w:rPr>
          <w:lang w:eastAsia="en-GB"/>
        </w:rPr>
        <w:t>stärken</w:t>
      </w:r>
      <w:proofErr w:type="spellEnd"/>
      <w:r w:rsidRPr="00AB2CE8">
        <w:rPr>
          <w:lang w:eastAsia="en-GB"/>
        </w:rPr>
        <w:t xml:space="preserve"> </w:t>
      </w:r>
      <w:proofErr w:type="spellStart"/>
      <w:r w:rsidRPr="00AB2CE8">
        <w:rPr>
          <w:lang w:eastAsia="en-GB"/>
        </w:rPr>
        <w:t>im</w:t>
      </w:r>
      <w:proofErr w:type="spellEnd"/>
      <w:r w:rsidRPr="00AB2CE8">
        <w:rPr>
          <w:lang w:eastAsia="en-GB"/>
        </w:rPr>
        <w:t xml:space="preserve"> Quartier”) that is funded from 2015-2018 with about </w:t>
      </w:r>
      <w:r w:rsidRPr="00AB2CE8">
        <w:t xml:space="preserve">120 million </w:t>
      </w:r>
      <w:r w:rsidR="00794566" w:rsidRPr="00AB2CE8">
        <w:t>E</w:t>
      </w:r>
      <w:r w:rsidRPr="00AB2CE8">
        <w:t xml:space="preserve">uros from the European Social Fond and the federal budget provides socio-pedagogical support and counselling for young people with special needs of support for the transition from school to work. It is not clear to what extent young people with disabilities concretely profit from this project (NRP 2016: 49). </w:t>
      </w:r>
    </w:p>
    <w:p w14:paraId="3D1AAFA5" w14:textId="77777777" w:rsidR="00124C6E" w:rsidRPr="00AB2CE8" w:rsidRDefault="00124C6E" w:rsidP="0045149D">
      <w:pPr>
        <w:autoSpaceDE w:val="0"/>
        <w:autoSpaceDN w:val="0"/>
        <w:adjustRightInd w:val="0"/>
        <w:spacing w:after="0"/>
        <w:jc w:val="both"/>
        <w:rPr>
          <w:lang w:eastAsia="en-GB"/>
        </w:rPr>
      </w:pPr>
    </w:p>
    <w:p w14:paraId="43D12B6D" w14:textId="0D93B447" w:rsidR="00124C6E" w:rsidRPr="00AB2CE8" w:rsidRDefault="00124C6E" w:rsidP="0045149D">
      <w:pPr>
        <w:autoSpaceDE w:val="0"/>
        <w:autoSpaceDN w:val="0"/>
        <w:adjustRightInd w:val="0"/>
        <w:spacing w:after="0"/>
        <w:jc w:val="both"/>
        <w:rPr>
          <w:lang w:eastAsia="en-GB"/>
        </w:rPr>
      </w:pPr>
      <w:r w:rsidRPr="00AB2CE8">
        <w:rPr>
          <w:lang w:eastAsia="en-GB"/>
        </w:rPr>
        <w:t xml:space="preserve">Several projects funded by the European Social Fonds develop measures for a better and early inclusion into the labour market of refugees and people with a migrant background but also of women and older employees (NRP 2016: 51, 55). Again, no </w:t>
      </w:r>
      <w:proofErr w:type="gramStart"/>
      <w:r w:rsidRPr="00AB2CE8">
        <w:rPr>
          <w:lang w:eastAsia="en-GB"/>
        </w:rPr>
        <w:t>particular support</w:t>
      </w:r>
      <w:proofErr w:type="gramEnd"/>
      <w:r w:rsidRPr="00AB2CE8">
        <w:rPr>
          <w:lang w:eastAsia="en-GB"/>
        </w:rPr>
        <w:t xml:space="preserve"> for disabled people is apparent. </w:t>
      </w:r>
    </w:p>
    <w:p w14:paraId="4A7BD04F" w14:textId="77777777" w:rsidR="00124C6E" w:rsidRPr="00AB2CE8" w:rsidRDefault="00124C6E" w:rsidP="0045149D">
      <w:pPr>
        <w:autoSpaceDE w:val="0"/>
        <w:autoSpaceDN w:val="0"/>
        <w:adjustRightInd w:val="0"/>
        <w:spacing w:after="0"/>
        <w:jc w:val="both"/>
        <w:rPr>
          <w:lang w:eastAsia="en-GB"/>
        </w:rPr>
      </w:pPr>
    </w:p>
    <w:p w14:paraId="0AF34D21" w14:textId="10DDDEB9" w:rsidR="00124C6E" w:rsidRPr="00AB2CE8" w:rsidRDefault="00124C6E" w:rsidP="0045149D">
      <w:pPr>
        <w:autoSpaceDE w:val="0"/>
        <w:autoSpaceDN w:val="0"/>
        <w:adjustRightInd w:val="0"/>
        <w:spacing w:after="0"/>
        <w:jc w:val="both"/>
      </w:pPr>
      <w:r w:rsidRPr="00AB2CE8">
        <w:rPr>
          <w:lang w:eastAsia="en-GB"/>
        </w:rPr>
        <w:t xml:space="preserve">One of these projects is a qualification measure that contributes to a </w:t>
      </w:r>
      <w:r w:rsidRPr="00AB2CE8">
        <w:t xml:space="preserve">recognition of foreign professional qualifications of migrants and their integration into the labour market according to their qualifications </w:t>
      </w:r>
      <w:proofErr w:type="gramStart"/>
      <w:r w:rsidRPr="00AB2CE8">
        <w:t>on the basis of</w:t>
      </w:r>
      <w:proofErr w:type="gramEnd"/>
      <w:r w:rsidRPr="00AB2CE8">
        <w:t xml:space="preserve"> the recognition act („IQ-</w:t>
      </w:r>
      <w:proofErr w:type="spellStart"/>
      <w:r w:rsidRPr="00AB2CE8">
        <w:t>Förderprogramm</w:t>
      </w:r>
      <w:proofErr w:type="spellEnd"/>
      <w:r w:rsidRPr="00AB2CE8">
        <w:t xml:space="preserve">: </w:t>
      </w:r>
      <w:proofErr w:type="spellStart"/>
      <w:r w:rsidRPr="00AB2CE8">
        <w:t>Qualifizierungen</w:t>
      </w:r>
      <w:proofErr w:type="spellEnd"/>
      <w:r w:rsidRPr="00AB2CE8">
        <w:t xml:space="preserve"> </w:t>
      </w:r>
      <w:proofErr w:type="spellStart"/>
      <w:r w:rsidRPr="00AB2CE8">
        <w:t>für</w:t>
      </w:r>
      <w:proofErr w:type="spellEnd"/>
      <w:r w:rsidRPr="00AB2CE8">
        <w:t xml:space="preserve"> </w:t>
      </w:r>
      <w:proofErr w:type="spellStart"/>
      <w:r w:rsidRPr="00AB2CE8">
        <w:t>Migrantinnen</w:t>
      </w:r>
      <w:proofErr w:type="spellEnd"/>
      <w:r w:rsidRPr="00AB2CE8">
        <w:t xml:space="preserve"> und </w:t>
      </w:r>
      <w:proofErr w:type="spellStart"/>
      <w:r w:rsidRPr="00AB2CE8">
        <w:t>Migranten</w:t>
      </w:r>
      <w:proofErr w:type="spellEnd"/>
      <w:r w:rsidRPr="00AB2CE8">
        <w:t xml:space="preserve"> </w:t>
      </w:r>
      <w:proofErr w:type="spellStart"/>
      <w:r w:rsidRPr="00AB2CE8">
        <w:t>im</w:t>
      </w:r>
      <w:proofErr w:type="spellEnd"/>
      <w:r w:rsidRPr="00AB2CE8">
        <w:t xml:space="preserve"> </w:t>
      </w:r>
      <w:proofErr w:type="spellStart"/>
      <w:r w:rsidRPr="00AB2CE8">
        <w:t>Kontext</w:t>
      </w:r>
      <w:proofErr w:type="spellEnd"/>
      <w:r w:rsidRPr="00AB2CE8">
        <w:t xml:space="preserve"> des </w:t>
      </w:r>
      <w:proofErr w:type="spellStart"/>
      <w:r w:rsidRPr="00AB2CE8">
        <w:t>Anerkennungsgesetzes</w:t>
      </w:r>
      <w:proofErr w:type="spellEnd"/>
      <w:r w:rsidR="00AD6E4E">
        <w:t>”</w:t>
      </w:r>
      <w:r w:rsidRPr="00AB2CE8">
        <w:t xml:space="preserve">, ESF </w:t>
      </w:r>
      <w:proofErr w:type="spellStart"/>
      <w:r w:rsidRPr="00AB2CE8">
        <w:t>Förderung</w:t>
      </w:r>
      <w:proofErr w:type="spellEnd"/>
      <w:r w:rsidRPr="00AB2CE8">
        <w:t xml:space="preserve"> 2015-2018; NRP 2017: 54). </w:t>
      </w:r>
    </w:p>
    <w:p w14:paraId="6B2BF05C" w14:textId="77777777" w:rsidR="00124C6E" w:rsidRPr="00AB2CE8" w:rsidRDefault="00124C6E" w:rsidP="0045149D">
      <w:pPr>
        <w:autoSpaceDE w:val="0"/>
        <w:autoSpaceDN w:val="0"/>
        <w:adjustRightInd w:val="0"/>
        <w:spacing w:after="0"/>
        <w:jc w:val="both"/>
      </w:pPr>
      <w:r w:rsidRPr="00AB2CE8">
        <w:t xml:space="preserve">Another project is the national ESF integration directive enduring until the end of 2019. Target group of this measure are young persons aged below 35 years with </w:t>
      </w:r>
      <w:proofErr w:type="gramStart"/>
      <w:r w:rsidRPr="00AB2CE8">
        <w:t>particular difficulties</w:t>
      </w:r>
      <w:proofErr w:type="gramEnd"/>
      <w:r w:rsidRPr="00AB2CE8">
        <w:t xml:space="preserve"> getting vocational trainings and/or jobs (long-term unemployed, applicant for asylum, refugees). These persons shall gradually be integrated into the labour market. It is unclear to what extent persons with disabilities use these measures.</w:t>
      </w:r>
    </w:p>
    <w:p w14:paraId="0FB0DB5B" w14:textId="77777777" w:rsidR="00124C6E" w:rsidRPr="00AB2CE8" w:rsidRDefault="00124C6E" w:rsidP="0045149D">
      <w:pPr>
        <w:autoSpaceDE w:val="0"/>
        <w:autoSpaceDN w:val="0"/>
        <w:adjustRightInd w:val="0"/>
        <w:spacing w:after="0"/>
        <w:jc w:val="both"/>
      </w:pPr>
    </w:p>
    <w:p w14:paraId="0EDBF51F" w14:textId="17B7A0B7" w:rsidR="00124C6E" w:rsidRPr="00AB2CE8" w:rsidRDefault="00124C6E" w:rsidP="0045149D">
      <w:pPr>
        <w:autoSpaceDE w:val="0"/>
        <w:autoSpaceDN w:val="0"/>
        <w:adjustRightInd w:val="0"/>
        <w:spacing w:after="0"/>
        <w:jc w:val="both"/>
      </w:pPr>
      <w:r w:rsidRPr="00AB2CE8">
        <w:t>Another ESF-funded project for extremely disadvantaged persons in the federal state Saxony gradually promotes employment and social integration into the labour market It is aiming at improving employability for long-term unemployed women and men in difficult, complex circumstances for which other measures were not successful (NRP 2017,</w:t>
      </w:r>
      <w:r w:rsidR="00FA1F42" w:rsidRPr="00AB2CE8">
        <w:t xml:space="preserve"> </w:t>
      </w:r>
      <w:r w:rsidRPr="00AB2CE8">
        <w:t xml:space="preserve">p. 93). In the federal state </w:t>
      </w:r>
      <w:hyperlink r:id="rId62" w:history="1">
        <w:r w:rsidRPr="00AB2CE8">
          <w:rPr>
            <w:rStyle w:val="Hyperlink"/>
            <w:color w:val="auto"/>
            <w:u w:val="none"/>
          </w:rPr>
          <w:t>Thuringia</w:t>
        </w:r>
      </w:hyperlink>
      <w:r w:rsidRPr="00AB2CE8">
        <w:t xml:space="preserve"> a similar project has been implemented („</w:t>
      </w:r>
      <w:proofErr w:type="spellStart"/>
      <w:r w:rsidRPr="00AB2CE8">
        <w:t>Thüringer</w:t>
      </w:r>
      <w:proofErr w:type="spellEnd"/>
      <w:r w:rsidRPr="00AB2CE8">
        <w:t xml:space="preserve"> ESF-</w:t>
      </w:r>
      <w:proofErr w:type="spellStart"/>
      <w:r w:rsidRPr="00AB2CE8">
        <w:t>Aktivierungsrichtlinie</w:t>
      </w:r>
      <w:proofErr w:type="spellEnd"/>
      <w:r w:rsidRPr="00AB2CE8">
        <w:t>“) (NRP 2017, p. 95).</w:t>
      </w:r>
    </w:p>
    <w:p w14:paraId="27576F8B" w14:textId="77777777" w:rsidR="00124C6E" w:rsidRPr="00AB2CE8" w:rsidRDefault="00124C6E" w:rsidP="0045149D">
      <w:pPr>
        <w:autoSpaceDE w:val="0"/>
        <w:autoSpaceDN w:val="0"/>
        <w:adjustRightInd w:val="0"/>
        <w:spacing w:after="0"/>
        <w:jc w:val="both"/>
      </w:pPr>
    </w:p>
    <w:p w14:paraId="605EF3B2" w14:textId="77777777" w:rsidR="00124C6E" w:rsidRPr="00AB2CE8" w:rsidRDefault="00124C6E" w:rsidP="0045149D">
      <w:pPr>
        <w:autoSpaceDE w:val="0"/>
        <w:autoSpaceDN w:val="0"/>
        <w:adjustRightInd w:val="0"/>
        <w:spacing w:after="0"/>
        <w:jc w:val="both"/>
      </w:pPr>
      <w:r w:rsidRPr="00AB2CE8">
        <w:rPr>
          <w:lang w:eastAsia="en-GB"/>
        </w:rPr>
        <w:t xml:space="preserve">A project in Baden-Wuerttemberg funded by the European Social Fund and dealing with the integration of unemployed does also not explicitly focus on disabled people. Here, younger single parents, older people, as well as migrants are explicitly mentioned </w:t>
      </w:r>
      <w:r w:rsidRPr="00AB2CE8">
        <w:t>(NRP 2016, p. 78). Further programmes from several federal states (</w:t>
      </w:r>
      <w:proofErr w:type="spellStart"/>
      <w:r w:rsidRPr="00AB2CE8">
        <w:t>Bundesländer</w:t>
      </w:r>
      <w:proofErr w:type="spellEnd"/>
      <w:r w:rsidRPr="00AB2CE8">
        <w:t xml:space="preserve">) are measures to better integrate refugees and migrants into qualification measures and employment (cf. </w:t>
      </w:r>
      <w:proofErr w:type="spellStart"/>
      <w:r w:rsidRPr="00AB2CE8">
        <w:t>Rheinland</w:t>
      </w:r>
      <w:proofErr w:type="spellEnd"/>
      <w:r w:rsidRPr="00AB2CE8">
        <w:t>-Pfalz; NRP 2017, p. 58).</w:t>
      </w:r>
    </w:p>
    <w:p w14:paraId="3AB46D61" w14:textId="77777777" w:rsidR="00124C6E" w:rsidRPr="00AB2CE8" w:rsidRDefault="00124C6E" w:rsidP="0045149D">
      <w:pPr>
        <w:autoSpaceDE w:val="0"/>
        <w:autoSpaceDN w:val="0"/>
        <w:adjustRightInd w:val="0"/>
        <w:spacing w:after="0"/>
        <w:jc w:val="both"/>
      </w:pPr>
    </w:p>
    <w:p w14:paraId="36D4E2E7" w14:textId="33FE23AC" w:rsidR="00124C6E" w:rsidRPr="00AB2CE8" w:rsidRDefault="00124C6E" w:rsidP="0045149D">
      <w:pPr>
        <w:autoSpaceDE w:val="0"/>
        <w:autoSpaceDN w:val="0"/>
        <w:adjustRightInd w:val="0"/>
        <w:spacing w:after="0"/>
        <w:jc w:val="both"/>
      </w:pPr>
      <w:r w:rsidRPr="00AB2CE8">
        <w:t xml:space="preserve">Another project in the field of vocational education and training is sponsored by the ESF national programme from 2014 to 2022. It relates to the integration of young </w:t>
      </w:r>
      <w:r w:rsidRPr="00AB2CE8">
        <w:lastRenderedPageBreak/>
        <w:t>people into vocational training. This stepwise measure aims at achieving the school leaving certificates, improving professional orientation, and selection, admission and stabilisation of a vocational training relationship. The process is supported and monitored by a person in charge (</w:t>
      </w:r>
      <w:proofErr w:type="spellStart"/>
      <w:r w:rsidRPr="00AB2CE8">
        <w:t>Berufseinstiegsbegleiter</w:t>
      </w:r>
      <w:proofErr w:type="spellEnd"/>
      <w:r w:rsidRPr="00AB2CE8">
        <w:t>/in) (cf. ESF-</w:t>
      </w:r>
      <w:proofErr w:type="spellStart"/>
      <w:r w:rsidRPr="00AB2CE8">
        <w:t>Bundesprogramm</w:t>
      </w:r>
      <w:proofErr w:type="spellEnd"/>
      <w:r w:rsidRPr="00AB2CE8">
        <w:t xml:space="preserve"> „</w:t>
      </w:r>
      <w:proofErr w:type="spellStart"/>
      <w:r w:rsidRPr="00AB2CE8">
        <w:t>Kofinanzierung</w:t>
      </w:r>
      <w:proofErr w:type="spellEnd"/>
      <w:r w:rsidRPr="00AB2CE8">
        <w:t xml:space="preserve"> der </w:t>
      </w:r>
      <w:proofErr w:type="spellStart"/>
      <w:r w:rsidRPr="00AB2CE8">
        <w:t>Berufseinstiegsbegleitung</w:t>
      </w:r>
      <w:proofErr w:type="spellEnd"/>
      <w:r w:rsidRPr="00AB2CE8">
        <w:t xml:space="preserve"> </w:t>
      </w:r>
      <w:proofErr w:type="spellStart"/>
      <w:r w:rsidRPr="00AB2CE8">
        <w:t>nach</w:t>
      </w:r>
      <w:proofErr w:type="spellEnd"/>
      <w:r w:rsidRPr="00AB2CE8">
        <w:t xml:space="preserve"> § 49 SGB III</w:t>
      </w:r>
      <w:r w:rsidR="00AD6E4E">
        <w:t>”</w:t>
      </w:r>
      <w:r w:rsidRPr="00AB2CE8">
        <w:t>, NRP 2017: 79). Whether there are specialisations for the promotion of young people with disabilities is not known.</w:t>
      </w:r>
    </w:p>
    <w:p w14:paraId="20118865" w14:textId="77777777" w:rsidR="00124C6E" w:rsidRPr="00AB2CE8" w:rsidRDefault="00124C6E" w:rsidP="0045149D">
      <w:pPr>
        <w:autoSpaceDE w:val="0"/>
        <w:autoSpaceDN w:val="0"/>
        <w:adjustRightInd w:val="0"/>
        <w:spacing w:after="0"/>
        <w:jc w:val="both"/>
      </w:pPr>
    </w:p>
    <w:p w14:paraId="5BAA4150" w14:textId="5A2D5BD5" w:rsidR="00124C6E" w:rsidRPr="00AB2CE8" w:rsidRDefault="00124C6E" w:rsidP="0045149D">
      <w:pPr>
        <w:autoSpaceDE w:val="0"/>
        <w:autoSpaceDN w:val="0"/>
        <w:adjustRightInd w:val="0"/>
        <w:spacing w:after="0"/>
        <w:jc w:val="both"/>
        <w:rPr>
          <w:lang w:eastAsia="en-GB"/>
        </w:rPr>
      </w:pPr>
      <w:r w:rsidRPr="00AB2CE8">
        <w:rPr>
          <w:lang w:eastAsia="en-GB"/>
        </w:rPr>
        <w:t xml:space="preserve">In addition, </w:t>
      </w:r>
      <w:proofErr w:type="gramStart"/>
      <w:r w:rsidRPr="00AB2CE8">
        <w:rPr>
          <w:lang w:eastAsia="en-GB"/>
        </w:rPr>
        <w:t>particular measures</w:t>
      </w:r>
      <w:proofErr w:type="gramEnd"/>
      <w:r w:rsidRPr="00AB2CE8">
        <w:rPr>
          <w:lang w:eastAsia="en-GB"/>
        </w:rPr>
        <w:t xml:space="preserve"> of the </w:t>
      </w:r>
      <w:proofErr w:type="spellStart"/>
      <w:r w:rsidRPr="00AB2CE8">
        <w:rPr>
          <w:lang w:eastAsia="en-GB"/>
        </w:rPr>
        <w:t>ferderal</w:t>
      </w:r>
      <w:proofErr w:type="spellEnd"/>
      <w:r w:rsidRPr="00AB2CE8">
        <w:rPr>
          <w:lang w:eastAsia="en-GB"/>
        </w:rPr>
        <w:t xml:space="preserve"> states (</w:t>
      </w:r>
      <w:proofErr w:type="spellStart"/>
      <w:r w:rsidRPr="00AB2CE8">
        <w:rPr>
          <w:lang w:eastAsia="en-GB"/>
        </w:rPr>
        <w:t>Bundesländer</w:t>
      </w:r>
      <w:proofErr w:type="spellEnd"/>
      <w:r w:rsidRPr="00AB2CE8">
        <w:rPr>
          <w:lang w:eastAsia="en-GB"/>
        </w:rPr>
        <w:t>) to raise the educational level of disadvantaged are co-financed by the ESF programme. The target group includes children and young people with disabilities. A project launched in Saxony in 2016/2017 for example promotes equality in opportunities. In selected children's day care centres children with special learning and life difficulties are supported by identifying assistance and support needs, contrib</w:t>
      </w:r>
      <w:r w:rsidR="00794566" w:rsidRPr="00AB2CE8">
        <w:rPr>
          <w:lang w:eastAsia="en-GB"/>
        </w:rPr>
        <w:t>u</w:t>
      </w:r>
      <w:r w:rsidRPr="00AB2CE8">
        <w:rPr>
          <w:lang w:eastAsia="en-GB"/>
        </w:rPr>
        <w:t xml:space="preserve">tion of pedagogical specialists, networking with other specialists and by parental work. The goal is to strengthen the children in their development and compensate for developmental deprivation so that the children can successfully shape their future educational path </w:t>
      </w:r>
      <w:r w:rsidRPr="00AB2CE8">
        <w:t>(NRP 2017, p. 87).</w:t>
      </w:r>
    </w:p>
    <w:p w14:paraId="2D9883DD" w14:textId="77777777" w:rsidR="00124C6E" w:rsidRPr="00AB2CE8" w:rsidRDefault="00124C6E" w:rsidP="0045149D">
      <w:pPr>
        <w:autoSpaceDE w:val="0"/>
        <w:autoSpaceDN w:val="0"/>
        <w:adjustRightInd w:val="0"/>
        <w:spacing w:after="0"/>
        <w:jc w:val="both"/>
        <w:rPr>
          <w:lang w:eastAsia="en-GB"/>
        </w:rPr>
      </w:pPr>
    </w:p>
    <w:p w14:paraId="4F077B0B" w14:textId="41BD7F04" w:rsidR="00124C6E" w:rsidRPr="00AB2CE8" w:rsidRDefault="00124C6E" w:rsidP="0045149D">
      <w:pPr>
        <w:autoSpaceDE w:val="0"/>
        <w:autoSpaceDN w:val="0"/>
        <w:adjustRightInd w:val="0"/>
        <w:spacing w:after="0"/>
        <w:jc w:val="both"/>
      </w:pPr>
      <w:r w:rsidRPr="00AB2CE8">
        <w:t>Two projects in the federal state Saxony-Anhalt that are running up to 2020, funded by the ESF programme („</w:t>
      </w:r>
      <w:proofErr w:type="spellStart"/>
      <w:r w:rsidRPr="00AB2CE8">
        <w:t>Schulerfolg</w:t>
      </w:r>
      <w:proofErr w:type="spellEnd"/>
      <w:r w:rsidRPr="00AB2CE8">
        <w:t xml:space="preserve"> </w:t>
      </w:r>
      <w:proofErr w:type="spellStart"/>
      <w:r w:rsidRPr="00AB2CE8">
        <w:t>sichern</w:t>
      </w:r>
      <w:proofErr w:type="spellEnd"/>
      <w:r w:rsidRPr="00AB2CE8">
        <w:t>“ und „</w:t>
      </w:r>
      <w:proofErr w:type="spellStart"/>
      <w:r w:rsidRPr="00AB2CE8">
        <w:t>Produktiv</w:t>
      </w:r>
      <w:proofErr w:type="spellEnd"/>
      <w:r w:rsidRPr="00AB2CE8">
        <w:t xml:space="preserve"> </w:t>
      </w:r>
      <w:proofErr w:type="spellStart"/>
      <w:r w:rsidRPr="00AB2CE8">
        <w:t>Lernen</w:t>
      </w:r>
      <w:proofErr w:type="spellEnd"/>
      <w:r w:rsidRPr="00AB2CE8">
        <w:t xml:space="preserve">“) aim at ensuring a high level of education for all children and young people, preventing premature school drop-off, enabling equal access to a high quality primary and secondary education, and supporting pupils with endangered </w:t>
      </w:r>
      <w:hyperlink r:id="rId63" w:history="1">
        <w:r w:rsidRPr="00AB2CE8">
          <w:rPr>
            <w:rStyle w:val="Hyperlink"/>
            <w:color w:val="auto"/>
            <w:u w:val="none"/>
          </w:rPr>
          <w:t>school-leaving</w:t>
        </w:r>
      </w:hyperlink>
      <w:r w:rsidRPr="00AB2CE8">
        <w:t xml:space="preserve"> certificates (NRP 2017, p. 80). It can be assumed that pupils with disabilities and </w:t>
      </w:r>
      <w:hyperlink r:id="rId64" w:history="1">
        <w:r w:rsidRPr="00AB2CE8">
          <w:rPr>
            <w:rStyle w:val="Hyperlink"/>
            <w:color w:val="auto"/>
            <w:u w:val="none"/>
          </w:rPr>
          <w:t>special</w:t>
        </w:r>
      </w:hyperlink>
      <w:r w:rsidRPr="00AB2CE8">
        <w:t xml:space="preserve"> </w:t>
      </w:r>
      <w:hyperlink r:id="rId65" w:history="1">
        <w:r w:rsidRPr="00AB2CE8">
          <w:rPr>
            <w:rStyle w:val="Hyperlink"/>
            <w:color w:val="auto"/>
            <w:u w:val="none"/>
          </w:rPr>
          <w:t>educational</w:t>
        </w:r>
      </w:hyperlink>
      <w:r w:rsidRPr="00AB2CE8">
        <w:t xml:space="preserve"> </w:t>
      </w:r>
      <w:hyperlink r:id="rId66" w:history="1">
        <w:r w:rsidRPr="00AB2CE8">
          <w:rPr>
            <w:rStyle w:val="Hyperlink"/>
            <w:color w:val="auto"/>
            <w:u w:val="none"/>
          </w:rPr>
          <w:t>needs</w:t>
        </w:r>
      </w:hyperlink>
      <w:r w:rsidRPr="00AB2CE8">
        <w:t xml:space="preserve"> also benefit</w:t>
      </w:r>
      <w:r w:rsidR="00794566" w:rsidRPr="00AB2CE8">
        <w:t xml:space="preserve"> from this measure</w:t>
      </w:r>
      <w:r w:rsidRPr="00AB2CE8">
        <w:t>.</w:t>
      </w:r>
    </w:p>
    <w:p w14:paraId="6D0832F4" w14:textId="77777777" w:rsidR="00124C6E" w:rsidRPr="00AB2CE8" w:rsidRDefault="00124C6E" w:rsidP="0045149D">
      <w:pPr>
        <w:autoSpaceDE w:val="0"/>
        <w:autoSpaceDN w:val="0"/>
        <w:adjustRightInd w:val="0"/>
        <w:spacing w:after="0"/>
        <w:jc w:val="both"/>
      </w:pPr>
    </w:p>
    <w:p w14:paraId="6E97B24C" w14:textId="4EF4D36B" w:rsidR="00124C6E" w:rsidRPr="00AB2CE8" w:rsidRDefault="00124C6E" w:rsidP="0045149D">
      <w:pPr>
        <w:spacing w:after="0"/>
        <w:jc w:val="both"/>
      </w:pPr>
      <w:r w:rsidRPr="00AB2CE8">
        <w:t xml:space="preserve">In summary, although several projects supported by the ESF implicitly include people with disabilities in their target groups, it is often unclear whether these are specifically related to them and systematically address their needs. In this respect, it would be important to support more projects </w:t>
      </w:r>
      <w:proofErr w:type="gramStart"/>
      <w:r w:rsidRPr="00AB2CE8">
        <w:t>in the area of</w:t>
      </w:r>
      <w:proofErr w:type="gramEnd"/>
      <w:r w:rsidRPr="00AB2CE8">
        <w:t xml:space="preserve"> education, vocational training and social protection, specifically aimed at children, adolescents and adults with disabilities (for instance in the area of schooling and studying, transition to work, support of jobseekers, an action strategy for implementation of inclusive training and work projects).</w:t>
      </w:r>
    </w:p>
    <w:p w14:paraId="194AE1C6" w14:textId="77777777" w:rsidR="007F4734" w:rsidRPr="00AB2CE8" w:rsidRDefault="007F4734" w:rsidP="0045149D">
      <w:pPr>
        <w:autoSpaceDE w:val="0"/>
        <w:autoSpaceDN w:val="0"/>
        <w:adjustRightInd w:val="0"/>
        <w:spacing w:after="0"/>
        <w:jc w:val="both"/>
      </w:pPr>
    </w:p>
    <w:p w14:paraId="3A58BE86" w14:textId="77777777" w:rsidR="00A50DA0" w:rsidRPr="00AB2CE8" w:rsidRDefault="00A50DA0" w:rsidP="0045149D">
      <w:pPr>
        <w:spacing w:after="0"/>
        <w:jc w:val="both"/>
        <w:rPr>
          <w:lang w:eastAsia="en-GB"/>
        </w:rPr>
      </w:pPr>
    </w:p>
    <w:p w14:paraId="7991EFF2" w14:textId="2813D4B6" w:rsidR="00227414" w:rsidRPr="00AB2CE8" w:rsidRDefault="00227414" w:rsidP="0045149D">
      <w:pPr>
        <w:pStyle w:val="Heading1"/>
        <w:jc w:val="both"/>
      </w:pPr>
      <w:bookmarkStart w:id="51" w:name="_Toc440535847"/>
      <w:bookmarkStart w:id="52" w:name="_Toc526860866"/>
      <w:r w:rsidRPr="00AB2CE8">
        <w:lastRenderedPageBreak/>
        <w:t>Recommendations</w:t>
      </w:r>
      <w:bookmarkEnd w:id="51"/>
      <w:bookmarkEnd w:id="52"/>
    </w:p>
    <w:p w14:paraId="01692722" w14:textId="77777777" w:rsidR="009B57E6" w:rsidRPr="00AB2CE8" w:rsidRDefault="009B57E6" w:rsidP="0045149D">
      <w:pPr>
        <w:spacing w:after="0"/>
        <w:ind w:left="567"/>
        <w:jc w:val="both"/>
      </w:pPr>
    </w:p>
    <w:p w14:paraId="43C4703B" w14:textId="09F4CE64" w:rsidR="00767BAA" w:rsidRPr="00AB2CE8" w:rsidRDefault="003035A0" w:rsidP="0045149D">
      <w:pPr>
        <w:spacing w:after="0"/>
        <w:jc w:val="both"/>
      </w:pPr>
      <w:r w:rsidRPr="00AB2CE8">
        <w:t>The German Government has taken some relevant measures to improve the education and employment situation of people with di</w:t>
      </w:r>
      <w:r w:rsidR="00767BAA" w:rsidRPr="00AB2CE8">
        <w:t xml:space="preserve">sabilities; the second National </w:t>
      </w:r>
      <w:r w:rsidRPr="00AB2CE8">
        <w:t>Action Plan (NAP II) a</w:t>
      </w:r>
      <w:r w:rsidR="00767BAA" w:rsidRPr="00AB2CE8">
        <w:t>s well as the new Participation L</w:t>
      </w:r>
      <w:r w:rsidRPr="00AB2CE8">
        <w:t xml:space="preserve">aw </w:t>
      </w:r>
      <w:r w:rsidR="00767BAA" w:rsidRPr="00AB2CE8">
        <w:t>(</w:t>
      </w:r>
      <w:r w:rsidR="00A36539" w:rsidRPr="00AB2CE8">
        <w:t>“</w:t>
      </w:r>
      <w:proofErr w:type="spellStart"/>
      <w:r w:rsidR="00767BAA" w:rsidRPr="00AB2CE8">
        <w:t>Bundesteilhabegesetz</w:t>
      </w:r>
      <w:proofErr w:type="spellEnd"/>
      <w:r w:rsidR="00A36539" w:rsidRPr="00AB2CE8">
        <w:t>”</w:t>
      </w:r>
      <w:r w:rsidR="00767BAA" w:rsidRPr="00AB2CE8">
        <w:t xml:space="preserve">) </w:t>
      </w:r>
      <w:r w:rsidR="001257A2" w:rsidRPr="00AB2CE8">
        <w:t>provide</w:t>
      </w:r>
      <w:r w:rsidR="00767BAA" w:rsidRPr="00AB2CE8">
        <w:t xml:space="preserve"> </w:t>
      </w:r>
      <w:r w:rsidR="00A36539" w:rsidRPr="00AB2CE8">
        <w:t>important</w:t>
      </w:r>
      <w:r w:rsidR="00767BAA" w:rsidRPr="00AB2CE8">
        <w:t xml:space="preserve"> steps in the right direction. Nevertheless, the current EU 2020 report shows that inequalities between both non-disabled and disabled people are </w:t>
      </w:r>
      <w:r w:rsidR="00A36539" w:rsidRPr="00AB2CE8">
        <w:t xml:space="preserve">by now </w:t>
      </w:r>
      <w:r w:rsidR="00767BAA" w:rsidRPr="00AB2CE8">
        <w:t xml:space="preserve">not declining and </w:t>
      </w:r>
      <w:r w:rsidR="00A36539" w:rsidRPr="00AB2CE8">
        <w:t xml:space="preserve">to some extent </w:t>
      </w:r>
      <w:r w:rsidR="00767BAA" w:rsidRPr="00AB2CE8">
        <w:t xml:space="preserve">increasing. Though Germany is one of the </w:t>
      </w:r>
      <w:r w:rsidR="00A36539" w:rsidRPr="00AB2CE8">
        <w:t>richest</w:t>
      </w:r>
      <w:r w:rsidR="00767BAA" w:rsidRPr="00AB2CE8">
        <w:t xml:space="preserve"> countries across Europe and the labour market situation is </w:t>
      </w:r>
      <w:r w:rsidR="00A36539" w:rsidRPr="00AB2CE8">
        <w:t xml:space="preserve">quite </w:t>
      </w:r>
      <w:r w:rsidR="00767BAA" w:rsidRPr="00AB2CE8">
        <w:t xml:space="preserve">well, disabled persons could not profit from this situation: their participation in education and employment is still problematic and for relevant parts the poverty risk could not be reduced. It is even more </w:t>
      </w:r>
      <w:r w:rsidR="00A36539" w:rsidRPr="00AB2CE8">
        <w:t>concerning that the new</w:t>
      </w:r>
      <w:r w:rsidR="00767BAA" w:rsidRPr="00AB2CE8">
        <w:t xml:space="preserve"> </w:t>
      </w:r>
      <w:r w:rsidR="00A36539" w:rsidRPr="00AB2CE8">
        <w:t>Country Specific Recommendations and the Country Report are not focusing on the target group of disabled persons any more.</w:t>
      </w:r>
    </w:p>
    <w:p w14:paraId="69B31F21" w14:textId="77777777" w:rsidR="0045149D" w:rsidRDefault="0045149D" w:rsidP="0045149D">
      <w:pPr>
        <w:spacing w:after="0"/>
        <w:jc w:val="both"/>
      </w:pPr>
    </w:p>
    <w:p w14:paraId="4FE89FCF" w14:textId="17BE36D7" w:rsidR="00A36539" w:rsidRDefault="00A36539" w:rsidP="0045149D">
      <w:pPr>
        <w:spacing w:after="0"/>
        <w:jc w:val="both"/>
      </w:pPr>
      <w:r w:rsidRPr="00AB2CE8">
        <w:t>Segregation and ineffective social protection seem to be the main problems for the still existing and partly even broadening gap between disabled and non-disabled people in Germany. Thus, three aspects are calling for immediate measures to improve the situation:</w:t>
      </w:r>
    </w:p>
    <w:p w14:paraId="774AA7A0" w14:textId="77777777" w:rsidR="0045149D" w:rsidRPr="00AB2CE8" w:rsidRDefault="0045149D" w:rsidP="0045149D">
      <w:pPr>
        <w:spacing w:after="0"/>
        <w:jc w:val="both"/>
      </w:pPr>
    </w:p>
    <w:p w14:paraId="4077635C" w14:textId="5207B510" w:rsidR="00A36539" w:rsidRPr="00AB2CE8" w:rsidRDefault="00A36539" w:rsidP="0045149D">
      <w:pPr>
        <w:pStyle w:val="ListParagraph"/>
        <w:numPr>
          <w:ilvl w:val="0"/>
          <w:numId w:val="14"/>
        </w:numPr>
        <w:spacing w:after="0"/>
        <w:ind w:left="567" w:hanging="567"/>
        <w:jc w:val="both"/>
      </w:pPr>
      <w:r w:rsidRPr="00AB2CE8">
        <w:t xml:space="preserve">The </w:t>
      </w:r>
      <w:r w:rsidRPr="00AB2CE8">
        <w:rPr>
          <w:u w:val="single"/>
        </w:rPr>
        <w:t>segme</w:t>
      </w:r>
      <w:r w:rsidR="00597CBC" w:rsidRPr="00AB2CE8">
        <w:rPr>
          <w:u w:val="single"/>
        </w:rPr>
        <w:t xml:space="preserve">nted labour market </w:t>
      </w:r>
      <w:proofErr w:type="gramStart"/>
      <w:r w:rsidR="00597CBC" w:rsidRPr="00AB2CE8">
        <w:rPr>
          <w:u w:val="single"/>
        </w:rPr>
        <w:t>has to</w:t>
      </w:r>
      <w:proofErr w:type="gramEnd"/>
      <w:r w:rsidR="00597CBC" w:rsidRPr="00AB2CE8">
        <w:rPr>
          <w:u w:val="single"/>
        </w:rPr>
        <w:t xml:space="preserve"> be </w:t>
      </w:r>
      <w:r w:rsidRPr="00AB2CE8">
        <w:rPr>
          <w:u w:val="single"/>
        </w:rPr>
        <w:t>changed</w:t>
      </w:r>
      <w:r w:rsidRPr="00AB2CE8">
        <w:t xml:space="preserve"> by </w:t>
      </w:r>
      <w:r w:rsidR="00597CBC" w:rsidRPr="00AB2CE8">
        <w:t>abolishing segregation through sheltered workshops with low wages; mor</w:t>
      </w:r>
      <w:r w:rsidR="00AF4C1C" w:rsidRPr="00AB2CE8">
        <w:t xml:space="preserve">e effective </w:t>
      </w:r>
      <w:r w:rsidR="00597CBC" w:rsidRPr="00AB2CE8">
        <w:t xml:space="preserve">measures have to be taken to </w:t>
      </w:r>
      <w:r w:rsidR="00AF4C1C" w:rsidRPr="00AB2CE8">
        <w:t>provide</w:t>
      </w:r>
      <w:r w:rsidR="00597CBC" w:rsidRPr="00AB2CE8">
        <w:t xml:space="preserve"> </w:t>
      </w:r>
      <w:r w:rsidR="00AF4C1C" w:rsidRPr="00AB2CE8">
        <w:t>qualified inclusive and self-determined employment and social protection for all.</w:t>
      </w:r>
      <w:r w:rsidR="00AF2E3B" w:rsidRPr="00AB2CE8">
        <w:t xml:space="preserve"> Instead of sheltered workshops </w:t>
      </w:r>
      <w:r w:rsidR="00AF2E3B" w:rsidRPr="00AB2CE8">
        <w:rPr>
          <w:lang w:eastAsia="en-GB"/>
        </w:rPr>
        <w:t>integrated work projects should be supported and it should be ensured that all disabled people receive the minimum</w:t>
      </w:r>
      <w:r w:rsidR="001257A2" w:rsidRPr="00AB2CE8">
        <w:rPr>
          <w:lang w:eastAsia="en-GB"/>
        </w:rPr>
        <w:t xml:space="preserve"> wage</w:t>
      </w:r>
      <w:r w:rsidR="00AF2E3B" w:rsidRPr="00AB2CE8">
        <w:rPr>
          <w:lang w:eastAsia="en-GB"/>
        </w:rPr>
        <w:t>.</w:t>
      </w:r>
    </w:p>
    <w:p w14:paraId="33E951F8" w14:textId="215F9D45" w:rsidR="00597CBC" w:rsidRPr="00AB2CE8" w:rsidRDefault="00597CBC" w:rsidP="0045149D">
      <w:pPr>
        <w:pStyle w:val="ListParagraph"/>
        <w:numPr>
          <w:ilvl w:val="0"/>
          <w:numId w:val="14"/>
        </w:numPr>
        <w:spacing w:after="0"/>
        <w:ind w:left="567" w:hanging="567"/>
        <w:jc w:val="both"/>
      </w:pPr>
      <w:r w:rsidRPr="00AB2CE8">
        <w:t xml:space="preserve">The still </w:t>
      </w:r>
      <w:r w:rsidRPr="00AB2CE8">
        <w:rPr>
          <w:u w:val="single"/>
        </w:rPr>
        <w:t xml:space="preserve">highly segmented education system </w:t>
      </w:r>
      <w:proofErr w:type="gramStart"/>
      <w:r w:rsidRPr="00AB2CE8">
        <w:rPr>
          <w:u w:val="single"/>
        </w:rPr>
        <w:t>has to</w:t>
      </w:r>
      <w:proofErr w:type="gramEnd"/>
      <w:r w:rsidRPr="00AB2CE8">
        <w:rPr>
          <w:u w:val="single"/>
        </w:rPr>
        <w:t xml:space="preserve"> be decomposed</w:t>
      </w:r>
      <w:r w:rsidRPr="00EF63C6">
        <w:rPr>
          <w:u w:val="single"/>
        </w:rPr>
        <w:t xml:space="preserve"> more effectively</w:t>
      </w:r>
      <w:r w:rsidRPr="00AB2CE8">
        <w:t xml:space="preserve"> as it is a central reason and background factor for low education and qualification for specific groups of disabled persons; </w:t>
      </w:r>
      <w:r w:rsidR="00AF2E3B" w:rsidRPr="00AB2CE8">
        <w:t xml:space="preserve">high quality </w:t>
      </w:r>
      <w:r w:rsidR="00AF2E3B" w:rsidRPr="00AB2CE8">
        <w:rPr>
          <w:lang w:eastAsia="en-GB"/>
        </w:rPr>
        <w:t xml:space="preserve">inclusive education </w:t>
      </w:r>
      <w:r w:rsidR="001257A2" w:rsidRPr="00AB2CE8">
        <w:rPr>
          <w:lang w:eastAsia="en-GB"/>
        </w:rPr>
        <w:t>has</w:t>
      </w:r>
      <w:r w:rsidR="00AF2E3B" w:rsidRPr="00AB2CE8">
        <w:rPr>
          <w:lang w:eastAsia="en-GB"/>
        </w:rPr>
        <w:t xml:space="preserve"> to be considered a basic human right as well as a precondition for equal </w:t>
      </w:r>
      <w:r w:rsidR="009564DF" w:rsidRPr="00AB2CE8">
        <w:rPr>
          <w:lang w:eastAsia="en-GB"/>
        </w:rPr>
        <w:t>oppo</w:t>
      </w:r>
      <w:r w:rsidR="00AB2CE8">
        <w:rPr>
          <w:lang w:eastAsia="en-GB"/>
        </w:rPr>
        <w:t>r</w:t>
      </w:r>
      <w:r w:rsidR="009564DF" w:rsidRPr="00AB2CE8">
        <w:rPr>
          <w:lang w:eastAsia="en-GB"/>
        </w:rPr>
        <w:t xml:space="preserve">tunities </w:t>
      </w:r>
      <w:r w:rsidR="00AF2E3B" w:rsidRPr="00AB2CE8">
        <w:rPr>
          <w:lang w:eastAsia="en-GB"/>
        </w:rPr>
        <w:t>to take part in higher education and employment. H</w:t>
      </w:r>
      <w:r w:rsidRPr="00AB2CE8">
        <w:t xml:space="preserve">igher education for disabled students and </w:t>
      </w:r>
      <w:r w:rsidR="001257A2" w:rsidRPr="00AB2CE8">
        <w:t xml:space="preserve">intensified support </w:t>
      </w:r>
      <w:r w:rsidRPr="00AB2CE8">
        <w:t xml:space="preserve">for tertiary education and participation in the academic workspace </w:t>
      </w:r>
      <w:proofErr w:type="gramStart"/>
      <w:r w:rsidRPr="00AB2CE8">
        <w:t>have to</w:t>
      </w:r>
      <w:proofErr w:type="gramEnd"/>
      <w:r w:rsidRPr="00AB2CE8">
        <w:t xml:space="preserve"> be facilitate</w:t>
      </w:r>
      <w:r w:rsidR="001257A2" w:rsidRPr="00AB2CE8">
        <w:t>d to provide</w:t>
      </w:r>
      <w:r w:rsidRPr="00AB2CE8">
        <w:t xml:space="preserve"> full participation</w:t>
      </w:r>
      <w:r w:rsidR="00AF4C1C" w:rsidRPr="00AB2CE8">
        <w:t>.</w:t>
      </w:r>
    </w:p>
    <w:p w14:paraId="5A081A47" w14:textId="079CE7A9" w:rsidR="00AF4C1C" w:rsidRPr="00AB2CE8" w:rsidRDefault="00AF4C1C" w:rsidP="0045149D">
      <w:pPr>
        <w:pStyle w:val="ListParagraph"/>
        <w:numPr>
          <w:ilvl w:val="0"/>
          <w:numId w:val="14"/>
        </w:numPr>
        <w:spacing w:after="0"/>
        <w:ind w:left="567" w:hanging="567"/>
        <w:jc w:val="both"/>
      </w:pPr>
      <w:r w:rsidRPr="00AB2CE8">
        <w:t xml:space="preserve">Measures </w:t>
      </w:r>
      <w:proofErr w:type="gramStart"/>
      <w:r w:rsidRPr="00AB2CE8">
        <w:t>have to</w:t>
      </w:r>
      <w:proofErr w:type="gramEnd"/>
      <w:r w:rsidRPr="00AB2CE8">
        <w:t xml:space="preserve"> be intensified to </w:t>
      </w:r>
      <w:r w:rsidRPr="00AB2CE8">
        <w:rPr>
          <w:u w:val="single"/>
        </w:rPr>
        <w:t>combat poverty</w:t>
      </w:r>
      <w:r w:rsidRPr="00AB2CE8">
        <w:t xml:space="preserve"> and poverty risk for disabled people, especially for those at working age; education and employment as well as </w:t>
      </w:r>
      <w:r w:rsidR="001257A2" w:rsidRPr="00AB2CE8">
        <w:t xml:space="preserve">more </w:t>
      </w:r>
      <w:r w:rsidRPr="00AB2CE8">
        <w:t xml:space="preserve">financial support are a necessary basis for this aim. </w:t>
      </w:r>
    </w:p>
    <w:p w14:paraId="46E15933" w14:textId="77777777" w:rsidR="0045149D" w:rsidRDefault="0045149D" w:rsidP="0045149D">
      <w:pPr>
        <w:spacing w:after="0"/>
        <w:jc w:val="both"/>
      </w:pPr>
    </w:p>
    <w:p w14:paraId="74FB8525" w14:textId="7279D4B0" w:rsidR="00A36539" w:rsidRPr="00AB2CE8" w:rsidRDefault="001257A2" w:rsidP="0045149D">
      <w:pPr>
        <w:spacing w:after="0"/>
        <w:jc w:val="both"/>
      </w:pPr>
      <w:r w:rsidRPr="00AB2CE8">
        <w:t>All in all</w:t>
      </w:r>
      <w:r w:rsidR="00AF4C1C" w:rsidRPr="00AB2CE8">
        <w:t xml:space="preserve">, disability mainstreaming </w:t>
      </w:r>
      <w:proofErr w:type="gramStart"/>
      <w:r w:rsidR="00AF4C1C" w:rsidRPr="00AB2CE8">
        <w:t>has to</w:t>
      </w:r>
      <w:proofErr w:type="gramEnd"/>
      <w:r w:rsidR="00AF4C1C" w:rsidRPr="00AB2CE8">
        <w:t xml:space="preserve"> be part of all education, employment and social protection measures </w:t>
      </w:r>
      <w:r w:rsidRPr="00AB2CE8">
        <w:t xml:space="preserve">by the government and federal states </w:t>
      </w:r>
      <w:r w:rsidR="00AF4C1C" w:rsidRPr="00AB2CE8">
        <w:t xml:space="preserve">and must be focused on in the country reports and state goals as well as in </w:t>
      </w:r>
      <w:r w:rsidRPr="00AB2CE8">
        <w:t xml:space="preserve">regard to </w:t>
      </w:r>
      <w:r w:rsidR="00AF4C1C" w:rsidRPr="00AB2CE8">
        <w:t>EU-Funds. The European Commiss</w:t>
      </w:r>
      <w:r w:rsidR="00AF2E3B" w:rsidRPr="00AB2CE8">
        <w:t>ion staff</w:t>
      </w:r>
      <w:r w:rsidR="00A36539" w:rsidRPr="00AB2CE8">
        <w:t xml:space="preserve"> </w:t>
      </w:r>
      <w:r w:rsidR="00AF2E3B" w:rsidRPr="00AB2CE8">
        <w:t xml:space="preserve">should monitor whether </w:t>
      </w:r>
      <w:r w:rsidR="00A36539" w:rsidRPr="00AB2CE8">
        <w:t xml:space="preserve">specific situations or outcomes in </w:t>
      </w:r>
      <w:r w:rsidR="00AF2E3B" w:rsidRPr="00AB2CE8">
        <w:t xml:space="preserve">relation to disability mainstreaming are part of the </w:t>
      </w:r>
      <w:r w:rsidR="00A36539" w:rsidRPr="00AB2CE8">
        <w:t>analysis for 2018.</w:t>
      </w:r>
    </w:p>
    <w:p w14:paraId="4C677F0B" w14:textId="6C211B08" w:rsidR="00227414" w:rsidRPr="00AB2CE8" w:rsidRDefault="00AF2E3B" w:rsidP="0045149D">
      <w:pPr>
        <w:spacing w:after="0"/>
        <w:jc w:val="both"/>
        <w:rPr>
          <w:lang w:eastAsia="en-GB"/>
        </w:rPr>
      </w:pPr>
      <w:r w:rsidRPr="00AB2CE8">
        <w:rPr>
          <w:lang w:eastAsia="en-GB"/>
        </w:rPr>
        <w:t>W</w:t>
      </w:r>
      <w:r w:rsidR="00227414" w:rsidRPr="00AB2CE8">
        <w:rPr>
          <w:lang w:eastAsia="en-GB"/>
        </w:rPr>
        <w:t xml:space="preserve">e </w:t>
      </w:r>
      <w:r w:rsidR="00281A36" w:rsidRPr="00AB2CE8">
        <w:rPr>
          <w:lang w:eastAsia="en-GB"/>
        </w:rPr>
        <w:t xml:space="preserve">still </w:t>
      </w:r>
      <w:r w:rsidR="00227414" w:rsidRPr="00AB2CE8">
        <w:rPr>
          <w:lang w:eastAsia="en-GB"/>
        </w:rPr>
        <w:t xml:space="preserve">recommend that future ESIF projects should </w:t>
      </w:r>
      <w:r w:rsidR="00281A36" w:rsidRPr="00AB2CE8">
        <w:rPr>
          <w:lang w:eastAsia="en-GB"/>
        </w:rPr>
        <w:t xml:space="preserve">explicitly </w:t>
      </w:r>
      <w:r w:rsidR="00227414" w:rsidRPr="00AB2CE8">
        <w:rPr>
          <w:lang w:eastAsia="en-GB"/>
        </w:rPr>
        <w:t>concentrate on the improvement of the life</w:t>
      </w:r>
      <w:r w:rsidR="00281A36" w:rsidRPr="00AB2CE8">
        <w:rPr>
          <w:lang w:eastAsia="en-GB"/>
        </w:rPr>
        <w:t>, education and work</w:t>
      </w:r>
      <w:r w:rsidR="00227414" w:rsidRPr="00AB2CE8">
        <w:rPr>
          <w:lang w:eastAsia="en-GB"/>
        </w:rPr>
        <w:t xml:space="preserve"> situation of disabled people. ESIF projects should be obliged to include disability as an explicit issue and “equal opportunities for all” should have a high priority on the ESIF agenda.</w:t>
      </w:r>
    </w:p>
    <w:p w14:paraId="3981ADC6" w14:textId="77777777" w:rsidR="00A50DA0" w:rsidRPr="00AB2CE8" w:rsidRDefault="00A50DA0" w:rsidP="0045149D">
      <w:pPr>
        <w:spacing w:after="0"/>
        <w:jc w:val="both"/>
        <w:rPr>
          <w:lang w:eastAsia="en-GB"/>
        </w:rPr>
      </w:pPr>
    </w:p>
    <w:p w14:paraId="4DE15F15" w14:textId="77777777" w:rsidR="005B0186" w:rsidRPr="00AB2CE8" w:rsidRDefault="005B0186" w:rsidP="001257A2">
      <w:pPr>
        <w:pStyle w:val="Heading1"/>
      </w:pPr>
      <w:bookmarkStart w:id="53" w:name="_Toc440535848"/>
      <w:bookmarkStart w:id="54" w:name="_Toc526860867"/>
      <w:r w:rsidRPr="00AB2CE8">
        <w:lastRenderedPageBreak/>
        <w:t>References</w:t>
      </w:r>
      <w:bookmarkEnd w:id="53"/>
      <w:bookmarkEnd w:id="54"/>
    </w:p>
    <w:p w14:paraId="5A09823E" w14:textId="77777777" w:rsidR="00A50DA0" w:rsidRPr="00AB2CE8" w:rsidRDefault="00A50DA0" w:rsidP="00E936BA">
      <w:pPr>
        <w:pStyle w:val="EndNoteBibliography"/>
        <w:spacing w:before="0" w:after="0"/>
        <w:ind w:left="720" w:hanging="720"/>
        <w:jc w:val="both"/>
        <w:rPr>
          <w:lang w:val="en-GB"/>
        </w:rPr>
      </w:pPr>
    </w:p>
    <w:p w14:paraId="39D667A7" w14:textId="77777777" w:rsidR="005B0186" w:rsidRPr="00AB2CE8" w:rsidRDefault="005B0186" w:rsidP="00E936BA">
      <w:pPr>
        <w:pStyle w:val="EndNoteBibliography"/>
        <w:spacing w:before="0" w:after="0"/>
        <w:ind w:left="720" w:hanging="720"/>
        <w:jc w:val="both"/>
        <w:rPr>
          <w:lang w:val="en-GB"/>
        </w:rPr>
      </w:pPr>
      <w:r w:rsidRPr="00AB2CE8">
        <w:rPr>
          <w:lang w:val="en-GB"/>
        </w:rPr>
        <w:t xml:space="preserve">Autorengruppe Bildungsberichterstattung. (2014). Bildung in Deutschland 2014. Ein indikatorengestützter Bericht mit einer Analyse zur Bildung von Menschen mit Behinderungen. Link: </w:t>
      </w:r>
      <w:hyperlink r:id="rId67" w:history="1">
        <w:r w:rsidR="00C95F8E" w:rsidRPr="00AB2CE8">
          <w:rPr>
            <w:rStyle w:val="Hyperlink"/>
            <w:lang w:val="en-GB"/>
          </w:rPr>
          <w:t>http://www.bildungsbericht.de/daten2014/bb_2014.pdf</w:t>
        </w:r>
      </w:hyperlink>
      <w:r w:rsidR="00EE31CE" w:rsidRPr="00AB2CE8">
        <w:rPr>
          <w:lang w:val="en-GB"/>
        </w:rPr>
        <w:t xml:space="preserve"> </w:t>
      </w:r>
      <w:r w:rsidRPr="00AB2CE8">
        <w:rPr>
          <w:lang w:val="en-GB"/>
        </w:rPr>
        <w:t>(23.2.2015).</w:t>
      </w:r>
    </w:p>
    <w:p w14:paraId="7153576B" w14:textId="72662744" w:rsidR="00BE6CF9" w:rsidRPr="00AB2CE8" w:rsidRDefault="00BE6CF9" w:rsidP="00E936BA">
      <w:pPr>
        <w:pStyle w:val="EndNoteBibliography"/>
        <w:spacing w:before="0" w:after="0"/>
        <w:ind w:left="720" w:hanging="720"/>
        <w:jc w:val="both"/>
        <w:rPr>
          <w:lang w:val="en-GB"/>
        </w:rPr>
      </w:pPr>
      <w:r w:rsidRPr="00AB2CE8">
        <w:rPr>
          <w:lang w:val="en-GB"/>
        </w:rPr>
        <w:t xml:space="preserve">BAG SELBSTHILFE (2016): Stellungnahme der Bundesarbeitsgemeinschaft SELBSHILFE von Menschen mit Behinderung und chronischer Erkrankung und ihren Angehörigen e.V. (BAG SELBSTHILFE) zum Referentenentwurf des Nationalen Aktionsplan 2.0 der Bundesregierung zur UN-Behindertenrechtskonvention – NAP 2.0. </w:t>
      </w:r>
      <w:r w:rsidRPr="00EF63C6">
        <w:rPr>
          <w:lang w:val="fr-FR"/>
        </w:rPr>
        <w:t xml:space="preserve">Aktenzeichen: VA5 - 5873 7-26. </w:t>
      </w:r>
      <w:r w:rsidRPr="00EF63C6">
        <w:rPr>
          <w:lang w:val="en-GB"/>
        </w:rPr>
        <w:t xml:space="preserve">Verfügbar unter: </w:t>
      </w:r>
      <w:hyperlink r:id="rId68" w:history="1">
        <w:r w:rsidRPr="00EF63C6">
          <w:rPr>
            <w:rStyle w:val="Hyperlink"/>
            <w:lang w:val="en-GB"/>
          </w:rPr>
          <w:t>http://www.bag-selbsthilfe.de/tl_files/stellungnahme_der_bag_selbsthilfe_zum_nap_2.0.pdf</w:t>
        </w:r>
      </w:hyperlink>
      <w:r w:rsidRPr="00EF63C6">
        <w:rPr>
          <w:lang w:val="en-GB"/>
        </w:rPr>
        <w:t xml:space="preserve"> [04. </w:t>
      </w:r>
      <w:r w:rsidRPr="00AB2CE8">
        <w:rPr>
          <w:lang w:val="en-GB"/>
        </w:rPr>
        <w:t>10.2016]</w:t>
      </w:r>
      <w:r w:rsidR="007337AD">
        <w:rPr>
          <w:lang w:val="en-GB"/>
        </w:rPr>
        <w:t>.</w:t>
      </w:r>
    </w:p>
    <w:p w14:paraId="254D9756" w14:textId="3B7EF9C9" w:rsidR="005B0186" w:rsidRPr="00AB2CE8" w:rsidRDefault="005B0186" w:rsidP="00E936BA">
      <w:pPr>
        <w:pStyle w:val="EndNoteBibliography"/>
        <w:spacing w:before="0" w:after="0"/>
        <w:ind w:left="720" w:hanging="720"/>
        <w:jc w:val="both"/>
        <w:rPr>
          <w:lang w:val="en-GB"/>
        </w:rPr>
      </w:pPr>
      <w:bookmarkStart w:id="55" w:name="_ENREF_2"/>
      <w:r w:rsidRPr="00AB2CE8">
        <w:rPr>
          <w:lang w:val="en-GB"/>
        </w:rPr>
        <w:t xml:space="preserve">BRK-Allianz. (2013). For Independent Living, Equal Rights, Accessibility and Inclusion! First Civil Society Report on the Implementation of the UN Convention on the Rights of Persons with Disabilities in Germany. Link: </w:t>
      </w:r>
      <w:hyperlink r:id="rId69" w:history="1">
        <w:r w:rsidR="007337AD" w:rsidRPr="00B22CC3">
          <w:rPr>
            <w:rStyle w:val="Hyperlink"/>
            <w:lang w:val="en-GB"/>
          </w:rPr>
          <w:t>http://www.brk-allianz.de/index.php/parallel-bericht.html</w:t>
        </w:r>
      </w:hyperlink>
      <w:r w:rsidR="007337AD">
        <w:rPr>
          <w:lang w:val="en-GB"/>
        </w:rPr>
        <w:t xml:space="preserve"> </w:t>
      </w:r>
      <w:r w:rsidRPr="00AB2CE8">
        <w:rPr>
          <w:lang w:val="en-GB"/>
        </w:rPr>
        <w:t>(23.02.2013).</w:t>
      </w:r>
      <w:bookmarkEnd w:id="55"/>
    </w:p>
    <w:p w14:paraId="22494145" w14:textId="6DEC0C2F" w:rsidR="00EB6C9D" w:rsidRPr="00AB2CE8" w:rsidRDefault="00EB6C9D" w:rsidP="00E936BA">
      <w:pPr>
        <w:autoSpaceDE w:val="0"/>
        <w:autoSpaceDN w:val="0"/>
        <w:adjustRightInd w:val="0"/>
        <w:spacing w:after="0"/>
        <w:ind w:left="709" w:hanging="709"/>
        <w:jc w:val="both"/>
      </w:pPr>
      <w:proofErr w:type="spellStart"/>
      <w:r w:rsidRPr="00AB2CE8">
        <w:t>Bundesagentur</w:t>
      </w:r>
      <w:proofErr w:type="spellEnd"/>
      <w:r w:rsidRPr="00AB2CE8">
        <w:t xml:space="preserve"> </w:t>
      </w:r>
      <w:proofErr w:type="spellStart"/>
      <w:r w:rsidRPr="00AB2CE8">
        <w:t>für</w:t>
      </w:r>
      <w:proofErr w:type="spellEnd"/>
      <w:r w:rsidRPr="00AB2CE8">
        <w:t xml:space="preserve"> Arbeit (2015a): </w:t>
      </w:r>
      <w:proofErr w:type="spellStart"/>
      <w:r w:rsidRPr="00AB2CE8">
        <w:t>Damit</w:t>
      </w:r>
      <w:proofErr w:type="spellEnd"/>
      <w:r w:rsidRPr="00AB2CE8">
        <w:t xml:space="preserve"> </w:t>
      </w:r>
      <w:proofErr w:type="spellStart"/>
      <w:r w:rsidRPr="00AB2CE8">
        <w:t>auch</w:t>
      </w:r>
      <w:proofErr w:type="spellEnd"/>
      <w:r w:rsidRPr="00AB2CE8">
        <w:t xml:space="preserve"> Menschen </w:t>
      </w:r>
      <w:proofErr w:type="spellStart"/>
      <w:r w:rsidRPr="00AB2CE8">
        <w:t>mit</w:t>
      </w:r>
      <w:proofErr w:type="spellEnd"/>
      <w:r w:rsidRPr="00AB2CE8">
        <w:t xml:space="preserve"> </w:t>
      </w:r>
      <w:proofErr w:type="spellStart"/>
      <w:r w:rsidRPr="00AB2CE8">
        <w:t>Behinderung</w:t>
      </w:r>
      <w:proofErr w:type="spellEnd"/>
      <w:r w:rsidRPr="00AB2CE8">
        <w:t xml:space="preserve"> am </w:t>
      </w:r>
      <w:proofErr w:type="spellStart"/>
      <w:r w:rsidRPr="00AB2CE8">
        <w:t>Arbeitsleben</w:t>
      </w:r>
      <w:proofErr w:type="spellEnd"/>
      <w:r w:rsidRPr="00AB2CE8">
        <w:t xml:space="preserve"> </w:t>
      </w:r>
      <w:proofErr w:type="spellStart"/>
      <w:r w:rsidRPr="00AB2CE8">
        <w:t>teilnehmen</w:t>
      </w:r>
      <w:proofErr w:type="spellEnd"/>
      <w:r w:rsidRPr="00AB2CE8">
        <w:t xml:space="preserve"> </w:t>
      </w:r>
      <w:proofErr w:type="spellStart"/>
      <w:r w:rsidRPr="00AB2CE8">
        <w:t>können</w:t>
      </w:r>
      <w:proofErr w:type="spellEnd"/>
      <w:r w:rsidRPr="00AB2CE8">
        <w:t xml:space="preserve">, </w:t>
      </w:r>
      <w:hyperlink r:id="rId70" w:history="1">
        <w:r w:rsidR="007337AD" w:rsidRPr="00B22CC3">
          <w:rPr>
            <w:rStyle w:val="Hyperlink"/>
          </w:rPr>
          <w:t>https://www.arbeitsagentur.de/web/wcm/idc/groups/public/documents/webdatei/mdaw/mjg3/~edisp/l6019022dstbai792037.pdf</w:t>
        </w:r>
      </w:hyperlink>
      <w:r w:rsidR="007337AD">
        <w:t xml:space="preserve"> </w:t>
      </w:r>
      <w:r w:rsidRPr="00AB2CE8">
        <w:t>(requested 02-05-2016).</w:t>
      </w:r>
    </w:p>
    <w:p w14:paraId="5E2409AA" w14:textId="64036C7F" w:rsidR="00EB6C9D" w:rsidRPr="00AB2CE8" w:rsidRDefault="00EB6C9D" w:rsidP="00E936BA">
      <w:pPr>
        <w:autoSpaceDE w:val="0"/>
        <w:autoSpaceDN w:val="0"/>
        <w:adjustRightInd w:val="0"/>
        <w:spacing w:after="0"/>
        <w:ind w:left="709" w:hanging="709"/>
        <w:jc w:val="both"/>
      </w:pPr>
      <w:proofErr w:type="spellStart"/>
      <w:r w:rsidRPr="00AB2CE8">
        <w:t>Bundesagentur</w:t>
      </w:r>
      <w:proofErr w:type="spellEnd"/>
      <w:r w:rsidRPr="00AB2CE8">
        <w:t xml:space="preserve"> </w:t>
      </w:r>
      <w:proofErr w:type="spellStart"/>
      <w:r w:rsidRPr="00AB2CE8">
        <w:t>für</w:t>
      </w:r>
      <w:proofErr w:type="spellEnd"/>
      <w:r w:rsidRPr="00AB2CE8">
        <w:t xml:space="preserve"> Arbeit (2014a, 2016c): </w:t>
      </w:r>
      <w:proofErr w:type="spellStart"/>
      <w:r w:rsidRPr="00AB2CE8">
        <w:t>Analytikreport</w:t>
      </w:r>
      <w:proofErr w:type="spellEnd"/>
      <w:r w:rsidRPr="00AB2CE8">
        <w:t xml:space="preserve"> der </w:t>
      </w:r>
      <w:proofErr w:type="spellStart"/>
      <w:r w:rsidRPr="00AB2CE8">
        <w:t>Statistik</w:t>
      </w:r>
      <w:proofErr w:type="spellEnd"/>
      <w:r w:rsidRPr="00AB2CE8">
        <w:t xml:space="preserve"> – Analyse des </w:t>
      </w:r>
      <w:proofErr w:type="spellStart"/>
      <w:r w:rsidRPr="00AB2CE8">
        <w:t>Arbeitsmarktes</w:t>
      </w:r>
      <w:proofErr w:type="spellEnd"/>
      <w:r w:rsidRPr="00AB2CE8">
        <w:t xml:space="preserve"> </w:t>
      </w:r>
      <w:proofErr w:type="spellStart"/>
      <w:r w:rsidRPr="00AB2CE8">
        <w:t>für</w:t>
      </w:r>
      <w:proofErr w:type="spellEnd"/>
      <w:r w:rsidRPr="00AB2CE8">
        <w:t xml:space="preserve"> </w:t>
      </w:r>
      <w:proofErr w:type="spellStart"/>
      <w:r w:rsidRPr="00AB2CE8">
        <w:t>schwerbehinderte</w:t>
      </w:r>
      <w:proofErr w:type="spellEnd"/>
      <w:r w:rsidRPr="00AB2CE8">
        <w:t xml:space="preserve"> Menschen, </w:t>
      </w:r>
      <w:proofErr w:type="spellStart"/>
      <w:r w:rsidRPr="00AB2CE8">
        <w:t>Nürnberg</w:t>
      </w:r>
      <w:proofErr w:type="spellEnd"/>
      <w:r w:rsidR="007337AD">
        <w:t>.</w:t>
      </w:r>
    </w:p>
    <w:p w14:paraId="23F192FE" w14:textId="6306048C" w:rsidR="00EB6C9D" w:rsidRPr="00AB2CE8" w:rsidRDefault="00EB6C9D" w:rsidP="00E936BA">
      <w:pPr>
        <w:spacing w:after="0"/>
        <w:ind w:left="709" w:hanging="709"/>
        <w:jc w:val="both"/>
      </w:pPr>
      <w:proofErr w:type="spellStart"/>
      <w:r w:rsidRPr="00AB2CE8">
        <w:t>Bundesagentur</w:t>
      </w:r>
      <w:proofErr w:type="spellEnd"/>
      <w:r w:rsidRPr="00AB2CE8">
        <w:t xml:space="preserve"> </w:t>
      </w:r>
      <w:proofErr w:type="spellStart"/>
      <w:r w:rsidRPr="00AB2CE8">
        <w:t>für</w:t>
      </w:r>
      <w:proofErr w:type="spellEnd"/>
      <w:r w:rsidRPr="00AB2CE8">
        <w:t xml:space="preserve"> Arbeit (2017): </w:t>
      </w:r>
      <w:proofErr w:type="spellStart"/>
      <w:r w:rsidRPr="00AB2CE8">
        <w:t>Statistik</w:t>
      </w:r>
      <w:proofErr w:type="spellEnd"/>
      <w:r w:rsidRPr="00AB2CE8">
        <w:t xml:space="preserve"> der </w:t>
      </w:r>
      <w:proofErr w:type="spellStart"/>
      <w:r w:rsidRPr="00AB2CE8">
        <w:t>Bundesagentur</w:t>
      </w:r>
      <w:proofErr w:type="spellEnd"/>
      <w:r w:rsidRPr="00AB2CE8">
        <w:t xml:space="preserve"> </w:t>
      </w:r>
      <w:proofErr w:type="spellStart"/>
      <w:r w:rsidRPr="00AB2CE8">
        <w:t>für</w:t>
      </w:r>
      <w:proofErr w:type="spellEnd"/>
      <w:r w:rsidRPr="00AB2CE8">
        <w:t xml:space="preserve"> Arbeit. </w:t>
      </w:r>
      <w:proofErr w:type="spellStart"/>
      <w:r w:rsidRPr="00AB2CE8">
        <w:t>Berichte</w:t>
      </w:r>
      <w:proofErr w:type="spellEnd"/>
      <w:r w:rsidRPr="00AB2CE8">
        <w:t xml:space="preserve">: </w:t>
      </w:r>
      <w:proofErr w:type="spellStart"/>
      <w:r w:rsidRPr="00AB2CE8">
        <w:t>Blickpunkt</w:t>
      </w:r>
      <w:proofErr w:type="spellEnd"/>
      <w:r w:rsidRPr="00AB2CE8">
        <w:t xml:space="preserve"> </w:t>
      </w:r>
      <w:proofErr w:type="spellStart"/>
      <w:r w:rsidRPr="00AB2CE8">
        <w:t>Arbeitsmarkt</w:t>
      </w:r>
      <w:proofErr w:type="spellEnd"/>
      <w:r w:rsidRPr="00AB2CE8">
        <w:t xml:space="preserve">– Situation </w:t>
      </w:r>
      <w:proofErr w:type="spellStart"/>
      <w:r w:rsidRPr="00AB2CE8">
        <w:t>schwerbehinderter</w:t>
      </w:r>
      <w:proofErr w:type="spellEnd"/>
      <w:r w:rsidRPr="00AB2CE8">
        <w:t xml:space="preserve"> Menschen, </w:t>
      </w:r>
      <w:proofErr w:type="spellStart"/>
      <w:r w:rsidRPr="00AB2CE8">
        <w:t>Nürnberg</w:t>
      </w:r>
      <w:proofErr w:type="spellEnd"/>
      <w:r w:rsidRPr="00AB2CE8">
        <w:t xml:space="preserve">, April 2017, </w:t>
      </w:r>
      <w:hyperlink r:id="rId71" w:history="1">
        <w:r w:rsidR="007337AD" w:rsidRPr="00B22CC3">
          <w:rPr>
            <w:rStyle w:val="Hyperlink"/>
          </w:rPr>
          <w:t>http://statistik.arbeitsagentur.de</w:t>
        </w:r>
      </w:hyperlink>
      <w:r w:rsidRPr="00AB2CE8">
        <w:t xml:space="preserve"> (requested 15-09-2017)</w:t>
      </w:r>
      <w:r w:rsidR="007337AD">
        <w:t>.</w:t>
      </w:r>
    </w:p>
    <w:p w14:paraId="2CB394A3" w14:textId="0CFFD3D0" w:rsidR="005B0186" w:rsidRPr="00AB2CE8" w:rsidRDefault="005B0186" w:rsidP="00E936BA">
      <w:pPr>
        <w:pStyle w:val="EndNoteBibliography"/>
        <w:spacing w:before="0" w:after="0"/>
        <w:ind w:left="720" w:hanging="720"/>
        <w:jc w:val="both"/>
        <w:rPr>
          <w:lang w:val="en-GB"/>
        </w:rPr>
      </w:pPr>
      <w:r w:rsidRPr="00AB2CE8">
        <w:rPr>
          <w:lang w:val="en-GB"/>
        </w:rPr>
        <w:t>Bundesministerium für Arbeit und Soziales</w:t>
      </w:r>
      <w:r w:rsidR="007A2A1C" w:rsidRPr="00AB2CE8">
        <w:rPr>
          <w:lang w:val="en-GB"/>
        </w:rPr>
        <w:t xml:space="preserve"> (BMAS)</w:t>
      </w:r>
      <w:r w:rsidRPr="00AB2CE8">
        <w:rPr>
          <w:lang w:val="en-GB"/>
        </w:rPr>
        <w:t xml:space="preserve">. (2011). Unser Weg in eine inklusive Gesellschaft. Der Nationale Aktionsplan der Bundesregierung zur Umsetzung der UN-Behindertenrechtskonvention. Berlin. </w:t>
      </w:r>
    </w:p>
    <w:p w14:paraId="63F516AD" w14:textId="698793AB" w:rsidR="00EB6C9D" w:rsidRPr="00AB2CE8" w:rsidRDefault="00EB6C9D" w:rsidP="00E936BA">
      <w:pPr>
        <w:spacing w:after="0"/>
        <w:ind w:left="709" w:hanging="709"/>
        <w:jc w:val="both"/>
      </w:pPr>
      <w:proofErr w:type="spellStart"/>
      <w:r w:rsidRPr="00AB2CE8">
        <w:t>Bundesministerium</w:t>
      </w:r>
      <w:proofErr w:type="spellEnd"/>
      <w:r w:rsidRPr="00AB2CE8">
        <w:t xml:space="preserve"> </w:t>
      </w:r>
      <w:proofErr w:type="spellStart"/>
      <w:r w:rsidRPr="00AB2CE8">
        <w:t>für</w:t>
      </w:r>
      <w:proofErr w:type="spellEnd"/>
      <w:r w:rsidRPr="00AB2CE8">
        <w:t xml:space="preserve"> Arbeit und </w:t>
      </w:r>
      <w:proofErr w:type="spellStart"/>
      <w:r w:rsidRPr="00AB2CE8">
        <w:t>Soziales</w:t>
      </w:r>
      <w:proofErr w:type="spellEnd"/>
      <w:r w:rsidR="007A2A1C" w:rsidRPr="00AB2CE8">
        <w:t xml:space="preserve"> (BMAS)</w:t>
      </w:r>
      <w:r w:rsidRPr="00AB2CE8">
        <w:t xml:space="preserve"> (2013). </w:t>
      </w:r>
      <w:proofErr w:type="spellStart"/>
      <w:r w:rsidRPr="00AB2CE8">
        <w:t>Teilhabebericht</w:t>
      </w:r>
      <w:proofErr w:type="spellEnd"/>
      <w:r w:rsidRPr="00AB2CE8">
        <w:t xml:space="preserve"> der </w:t>
      </w:r>
      <w:proofErr w:type="spellStart"/>
      <w:r w:rsidRPr="00AB2CE8">
        <w:t>Bundesregierung</w:t>
      </w:r>
      <w:proofErr w:type="spellEnd"/>
      <w:r w:rsidRPr="00AB2CE8">
        <w:t xml:space="preserve"> </w:t>
      </w:r>
      <w:proofErr w:type="spellStart"/>
      <w:r w:rsidRPr="00AB2CE8">
        <w:t>über</w:t>
      </w:r>
      <w:proofErr w:type="spellEnd"/>
      <w:r w:rsidRPr="00AB2CE8">
        <w:t xml:space="preserve"> die </w:t>
      </w:r>
      <w:proofErr w:type="spellStart"/>
      <w:r w:rsidRPr="00AB2CE8">
        <w:t>Lebenslagen</w:t>
      </w:r>
      <w:proofErr w:type="spellEnd"/>
      <w:r w:rsidRPr="00AB2CE8">
        <w:t xml:space="preserve"> von Menschen </w:t>
      </w:r>
      <w:proofErr w:type="spellStart"/>
      <w:r w:rsidRPr="00AB2CE8">
        <w:t>mit</w:t>
      </w:r>
      <w:proofErr w:type="spellEnd"/>
      <w:r w:rsidRPr="00AB2CE8">
        <w:t xml:space="preserve"> </w:t>
      </w:r>
      <w:proofErr w:type="spellStart"/>
      <w:r w:rsidRPr="00AB2CE8">
        <w:t>Beeinträchtigungen</w:t>
      </w:r>
      <w:proofErr w:type="spellEnd"/>
      <w:r w:rsidRPr="00AB2CE8">
        <w:t xml:space="preserve"> </w:t>
      </w:r>
      <w:proofErr w:type="spellStart"/>
      <w:r w:rsidRPr="00AB2CE8">
        <w:t>Teilhabe</w:t>
      </w:r>
      <w:proofErr w:type="spellEnd"/>
      <w:r w:rsidRPr="00AB2CE8">
        <w:t xml:space="preserve"> - </w:t>
      </w:r>
      <w:proofErr w:type="spellStart"/>
      <w:r w:rsidRPr="00AB2CE8">
        <w:t>Beeinträchtigung</w:t>
      </w:r>
      <w:proofErr w:type="spellEnd"/>
      <w:r w:rsidRPr="00AB2CE8">
        <w:t xml:space="preserve"> – </w:t>
      </w:r>
      <w:proofErr w:type="spellStart"/>
      <w:r w:rsidRPr="00AB2CE8">
        <w:t>Behinderung</w:t>
      </w:r>
      <w:proofErr w:type="spellEnd"/>
      <w:r w:rsidRPr="00AB2CE8">
        <w:t>. Aug. 2013.</w:t>
      </w:r>
    </w:p>
    <w:p w14:paraId="6D1F00D8" w14:textId="78E95848" w:rsidR="007A2A1C" w:rsidRPr="007B3FF2" w:rsidRDefault="007A2A1C" w:rsidP="00E936BA">
      <w:pPr>
        <w:spacing w:after="0"/>
        <w:ind w:left="709" w:hanging="709"/>
        <w:jc w:val="both"/>
      </w:pPr>
      <w:proofErr w:type="spellStart"/>
      <w:r w:rsidRPr="00AB2CE8">
        <w:t>Bundesministerium</w:t>
      </w:r>
      <w:proofErr w:type="spellEnd"/>
      <w:r w:rsidRPr="00AB2CE8">
        <w:t xml:space="preserve"> </w:t>
      </w:r>
      <w:proofErr w:type="spellStart"/>
      <w:r w:rsidRPr="00AB2CE8">
        <w:t>für</w:t>
      </w:r>
      <w:proofErr w:type="spellEnd"/>
      <w:r w:rsidRPr="00AB2CE8">
        <w:t xml:space="preserve"> Arbeit und </w:t>
      </w:r>
      <w:proofErr w:type="spellStart"/>
      <w:r w:rsidRPr="00AB2CE8">
        <w:t>Soziales</w:t>
      </w:r>
      <w:proofErr w:type="spellEnd"/>
      <w:r w:rsidRPr="00AB2CE8">
        <w:t xml:space="preserve"> (BMAS) - Federal Ministry of Labour and Social Affairs (Ed.) (2014). Federal Government Report on participation </w:t>
      </w:r>
      <w:proofErr w:type="gramStart"/>
      <w:r w:rsidRPr="00AB2CE8">
        <w:t>with regard to</w:t>
      </w:r>
      <w:proofErr w:type="gramEnd"/>
      <w:r w:rsidRPr="00AB2CE8">
        <w:t xml:space="preserve"> the circumstances of persons with impairments. Participation - Impairment – Disability. Last updated: January 2014</w:t>
      </w:r>
      <w:r w:rsidR="007337AD">
        <w:t>.</w:t>
      </w:r>
    </w:p>
    <w:p w14:paraId="16226F65" w14:textId="77777777" w:rsidR="004136FE" w:rsidRPr="00EF63C6" w:rsidRDefault="004136FE" w:rsidP="00E936BA">
      <w:pPr>
        <w:pStyle w:val="EndNoteBibliography"/>
        <w:spacing w:before="0" w:after="0"/>
        <w:ind w:left="720" w:hanging="720"/>
        <w:jc w:val="both"/>
        <w:rPr>
          <w:lang w:val="en-GB"/>
        </w:rPr>
      </w:pPr>
      <w:r w:rsidRPr="00AB2CE8">
        <w:rPr>
          <w:lang w:val="en-GB"/>
        </w:rPr>
        <w:t>Bundesministerium für Arbeit und Soziales (BMAS)</w:t>
      </w:r>
      <w:r w:rsidR="000E431C" w:rsidRPr="00AB2CE8">
        <w:rPr>
          <w:lang w:val="en-GB"/>
        </w:rPr>
        <w:t>.</w:t>
      </w:r>
      <w:r w:rsidRPr="00AB2CE8">
        <w:rPr>
          <w:lang w:val="en-GB"/>
        </w:rPr>
        <w:t xml:space="preserve"> (2015)</w:t>
      </w:r>
      <w:r w:rsidR="000E431C" w:rsidRPr="00AB2CE8">
        <w:rPr>
          <w:lang w:val="en-GB"/>
        </w:rPr>
        <w:t>.</w:t>
      </w:r>
      <w:r w:rsidRPr="00AB2CE8">
        <w:rPr>
          <w:lang w:val="en-GB"/>
        </w:rPr>
        <w:t xml:space="preserve"> Europäischer Hilfsfonds für die am stärksten benachteiligten Personen in Deutschland (EHAP). </w:t>
      </w:r>
      <w:r w:rsidRPr="00EF63C6">
        <w:rPr>
          <w:lang w:val="en-GB"/>
        </w:rPr>
        <w:t xml:space="preserve">Link: </w:t>
      </w:r>
      <w:hyperlink r:id="rId72" w:history="1">
        <w:r w:rsidR="000E431C" w:rsidRPr="00EF63C6">
          <w:rPr>
            <w:rStyle w:val="Hyperlink"/>
            <w:lang w:val="en-GB"/>
          </w:rPr>
          <w:t>http://www.bmas.de/DE/Themen/Soziales-Europa-und-Internationales/Europa/Programme-und-Fonds/europaeische-hilfsfonds-fuer-benachteiligte-personen-in-deutschland-ehap.html</w:t>
        </w:r>
      </w:hyperlink>
      <w:r w:rsidR="000E431C" w:rsidRPr="00EF63C6">
        <w:rPr>
          <w:lang w:val="en-GB"/>
        </w:rPr>
        <w:t xml:space="preserve"> (12.01.2016).</w:t>
      </w:r>
    </w:p>
    <w:p w14:paraId="421832AF" w14:textId="40212CB7" w:rsidR="007649CA" w:rsidRPr="00AB2CE8" w:rsidRDefault="007649CA" w:rsidP="00E936BA">
      <w:pPr>
        <w:pStyle w:val="EndNoteBibliography"/>
        <w:spacing w:before="0" w:after="0"/>
        <w:ind w:left="720" w:hanging="720"/>
        <w:jc w:val="both"/>
        <w:rPr>
          <w:lang w:val="en-GB"/>
        </w:rPr>
      </w:pPr>
      <w:r w:rsidRPr="00AB2CE8">
        <w:rPr>
          <w:lang w:val="en-GB"/>
        </w:rPr>
        <w:t xml:space="preserve">Bundesministerium für Arbeit und Soziales (BMAS). (2016a). Gesetz zur Stärkung der Teilhabe und Selbstbestimmung von Menschen mit Behinderung (Bundesteilhabegesetz – BTHG). </w:t>
      </w:r>
      <w:r w:rsidR="002F25E8" w:rsidRPr="00AB2CE8">
        <w:rPr>
          <w:lang w:val="en-GB"/>
        </w:rPr>
        <w:t xml:space="preserve">23.12.2016. Bundesgesetzblatt Jahrgang 2016 Teil I Nr. 66, ausgegeben zu Bonn am 29. Dezember 201. </w:t>
      </w:r>
      <w:r w:rsidRPr="00AB2CE8">
        <w:rPr>
          <w:lang w:val="en-GB"/>
        </w:rPr>
        <w:t xml:space="preserve">Link: </w:t>
      </w:r>
      <w:hyperlink r:id="rId73" w:history="1">
        <w:r w:rsidR="007337AD" w:rsidRPr="00B22CC3">
          <w:rPr>
            <w:rStyle w:val="Hyperlink"/>
            <w:lang w:val="en-GB"/>
          </w:rPr>
          <w:t>https://www.bmas.de/SharedDocs/Downloads/DE/PDF-</w:t>
        </w:r>
        <w:r w:rsidR="007337AD" w:rsidRPr="00B22CC3">
          <w:rPr>
            <w:rStyle w:val="Hyperlink"/>
            <w:lang w:val="en-GB"/>
          </w:rPr>
          <w:lastRenderedPageBreak/>
          <w:t>Meldungen/2016/bundesteilhabegesetz.pdf?__blob=publicationFile&amp;v=7</w:t>
        </w:r>
      </w:hyperlink>
      <w:r w:rsidR="007337AD">
        <w:rPr>
          <w:lang w:val="en-GB"/>
        </w:rPr>
        <w:t xml:space="preserve"> </w:t>
      </w:r>
      <w:r w:rsidRPr="00AB2CE8">
        <w:rPr>
          <w:lang w:val="en-GB"/>
        </w:rPr>
        <w:t xml:space="preserve"> (</w:t>
      </w:r>
      <w:r w:rsidR="002F25E8" w:rsidRPr="00AB2CE8">
        <w:rPr>
          <w:lang w:val="en-GB"/>
        </w:rPr>
        <w:t>04</w:t>
      </w:r>
      <w:r w:rsidRPr="00AB2CE8">
        <w:rPr>
          <w:lang w:val="en-GB"/>
        </w:rPr>
        <w:t>.1</w:t>
      </w:r>
      <w:r w:rsidR="002F25E8" w:rsidRPr="00AB2CE8">
        <w:rPr>
          <w:lang w:val="en-GB"/>
        </w:rPr>
        <w:t>2</w:t>
      </w:r>
      <w:r w:rsidRPr="00AB2CE8">
        <w:rPr>
          <w:lang w:val="en-GB"/>
        </w:rPr>
        <w:t>.201</w:t>
      </w:r>
      <w:r w:rsidR="002F25E8" w:rsidRPr="00AB2CE8">
        <w:rPr>
          <w:lang w:val="en-GB"/>
        </w:rPr>
        <w:t>7</w:t>
      </w:r>
      <w:r w:rsidRPr="00AB2CE8">
        <w:rPr>
          <w:lang w:val="en-GB"/>
        </w:rPr>
        <w:t>)</w:t>
      </w:r>
      <w:r w:rsidR="007337AD">
        <w:rPr>
          <w:lang w:val="en-GB"/>
        </w:rPr>
        <w:t>.</w:t>
      </w:r>
      <w:r w:rsidRPr="00AB2CE8">
        <w:rPr>
          <w:lang w:val="en-GB"/>
        </w:rPr>
        <w:t xml:space="preserve"> </w:t>
      </w:r>
    </w:p>
    <w:p w14:paraId="355D463D" w14:textId="53BD391A" w:rsidR="007649CA" w:rsidRPr="00AB2CE8" w:rsidRDefault="007649CA" w:rsidP="00E936BA">
      <w:pPr>
        <w:pStyle w:val="EndNoteBibliography"/>
        <w:spacing w:before="0" w:after="0"/>
        <w:ind w:left="720" w:hanging="720"/>
        <w:jc w:val="both"/>
        <w:rPr>
          <w:lang w:val="en-GB"/>
        </w:rPr>
      </w:pPr>
      <w:r w:rsidRPr="00AB2CE8">
        <w:rPr>
          <w:lang w:val="en-GB"/>
        </w:rPr>
        <w:t xml:space="preserve">Bundesministerium für Arbeit und Soziales (BMAS). (2016b). „Unser Weg in eine inklusive Gesellschaft.“ Nationaler Aktionsplan 2.0 der Bundesregierung zur UN-Behindertenrechtskonvention (UN-BRK). Link: </w:t>
      </w:r>
      <w:hyperlink r:id="rId74" w:history="1">
        <w:r w:rsidRPr="00AB2CE8">
          <w:rPr>
            <w:rStyle w:val="Hyperlink"/>
            <w:lang w:val="en-GB"/>
          </w:rPr>
          <w:t>http://www.bmas.de/SharedDocs/Downloads/DE/PDF-Schwerpunkte/inklusion-nationaler-aktionsplan-2.pdf;jsessionid=3A7A43C35270CD461D93B0632BCDB761?__blob=publicationFile&amp;v=4</w:t>
        </w:r>
      </w:hyperlink>
      <w:r w:rsidRPr="00AB2CE8">
        <w:rPr>
          <w:lang w:val="en-GB"/>
        </w:rPr>
        <w:t xml:space="preserve"> (30.10.2016)</w:t>
      </w:r>
      <w:r w:rsidR="007337AD">
        <w:rPr>
          <w:lang w:val="en-GB"/>
        </w:rPr>
        <w:t>.</w:t>
      </w:r>
    </w:p>
    <w:p w14:paraId="565C55F8" w14:textId="4D17003C" w:rsidR="004136FE" w:rsidRPr="00AB2CE8" w:rsidRDefault="00EB6C9D" w:rsidP="00E936BA">
      <w:pPr>
        <w:pStyle w:val="EndNoteBibliography"/>
        <w:spacing w:before="0" w:after="0"/>
        <w:ind w:left="720" w:hanging="720"/>
        <w:jc w:val="both"/>
        <w:rPr>
          <w:lang w:val="en-GB"/>
        </w:rPr>
      </w:pPr>
      <w:r w:rsidRPr="00AB2CE8">
        <w:t>Bundesministerium für Arbeit und Soziales (2017). Teilhabebericht der Bundesregierung über die Lebenslagen von Menschen mit Beeinträchtigungen. Berlin.</w:t>
      </w:r>
      <w:r w:rsidR="004136FE" w:rsidRPr="00AB2CE8">
        <w:rPr>
          <w:lang w:val="en-GB"/>
        </w:rPr>
        <w:t>Bundesministerium für Bildung und Forschung (BMBF)</w:t>
      </w:r>
      <w:r w:rsidR="000E431C" w:rsidRPr="00AB2CE8">
        <w:rPr>
          <w:lang w:val="en-GB"/>
        </w:rPr>
        <w:t xml:space="preserve"> </w:t>
      </w:r>
      <w:r w:rsidR="00EB2AC7" w:rsidRPr="00AB2CE8">
        <w:rPr>
          <w:lang w:val="en-GB"/>
        </w:rPr>
        <w:t xml:space="preserve">(ed.). </w:t>
      </w:r>
      <w:r w:rsidR="004136FE" w:rsidRPr="00AB2CE8">
        <w:rPr>
          <w:lang w:val="en-GB"/>
        </w:rPr>
        <w:t>(2001)</w:t>
      </w:r>
      <w:r w:rsidR="00EB2AC7" w:rsidRPr="00AB2CE8">
        <w:rPr>
          <w:lang w:val="en-GB"/>
        </w:rPr>
        <w:t>.</w:t>
      </w:r>
      <w:r w:rsidR="004136FE" w:rsidRPr="00AB2CE8">
        <w:rPr>
          <w:lang w:val="en-GB"/>
        </w:rPr>
        <w:t xml:space="preserve"> Die wirtschaftliche und soziale Lage der Studierenden in der Bundesrepublik Deutschland 2000. 16. Sozialerhebung des Deutschen Studentenwerks durchgeführt durch HIS Hochschul- Informations-System. Link: </w:t>
      </w:r>
      <w:hyperlink r:id="rId75" w:history="1">
        <w:r w:rsidR="004136FE" w:rsidRPr="00AB2CE8">
          <w:rPr>
            <w:rStyle w:val="Hyperlink"/>
            <w:lang w:val="en-GB"/>
          </w:rPr>
          <w:t>http://www.sozialerhebung.de/download/16/Soz16_Ges.pdf</w:t>
        </w:r>
      </w:hyperlink>
      <w:r w:rsidR="004136FE" w:rsidRPr="00AB2CE8">
        <w:rPr>
          <w:lang w:val="en-GB"/>
        </w:rPr>
        <w:t xml:space="preserve"> (11.01.2016)</w:t>
      </w:r>
      <w:r w:rsidR="00EB2AC7" w:rsidRPr="00AB2CE8">
        <w:rPr>
          <w:lang w:val="en-GB"/>
        </w:rPr>
        <w:t>.</w:t>
      </w:r>
    </w:p>
    <w:p w14:paraId="2F5AF3B2" w14:textId="77777777" w:rsidR="004136FE" w:rsidRPr="00AB2CE8" w:rsidRDefault="004136FE" w:rsidP="00E936BA">
      <w:pPr>
        <w:pStyle w:val="EndNoteBibliography"/>
        <w:spacing w:before="0" w:after="0"/>
        <w:ind w:left="720" w:hanging="720"/>
        <w:jc w:val="both"/>
        <w:rPr>
          <w:lang w:val="en-GB"/>
        </w:rPr>
      </w:pPr>
      <w:r w:rsidRPr="00AB2CE8">
        <w:rPr>
          <w:lang w:val="en-GB"/>
        </w:rPr>
        <w:t>Bundesministerium für Bildung und Forschung (BMBF</w:t>
      </w:r>
      <w:r w:rsidR="00EB2AC7" w:rsidRPr="00AB2CE8">
        <w:rPr>
          <w:lang w:val="en-GB"/>
        </w:rPr>
        <w:t>) (ed.).</w:t>
      </w:r>
      <w:r w:rsidRPr="00AB2CE8">
        <w:rPr>
          <w:lang w:val="en-GB"/>
        </w:rPr>
        <w:t xml:space="preserve"> (2007)</w:t>
      </w:r>
      <w:r w:rsidR="00EB2AC7" w:rsidRPr="00AB2CE8">
        <w:rPr>
          <w:lang w:val="en-GB"/>
        </w:rPr>
        <w:t xml:space="preserve">. </w:t>
      </w:r>
      <w:r w:rsidRPr="00AB2CE8">
        <w:rPr>
          <w:lang w:val="en-GB"/>
        </w:rPr>
        <w:t xml:space="preserve">Die wirtschaftliche und soziale Lage der Studierenden in der Bundesrepublik Deutschland 2006. 18. Sozialerhebung des Deutschen Studentenwerks durchgeführt durch HIS Hochschul- Informations-System. Link: </w:t>
      </w:r>
      <w:hyperlink r:id="rId76" w:history="1">
        <w:r w:rsidRPr="00AB2CE8">
          <w:rPr>
            <w:rStyle w:val="Hyperlink"/>
            <w:lang w:val="en-GB"/>
          </w:rPr>
          <w:t>http://www.sozialerhebung.de/download/18/Soz18_Hauptbericht_internet.pdf</w:t>
        </w:r>
      </w:hyperlink>
      <w:r w:rsidRPr="00AB2CE8">
        <w:rPr>
          <w:lang w:val="en-GB"/>
        </w:rPr>
        <w:t xml:space="preserve"> (11.01.2016)</w:t>
      </w:r>
      <w:r w:rsidR="00EB2AC7" w:rsidRPr="00AB2CE8">
        <w:rPr>
          <w:lang w:val="en-GB"/>
        </w:rPr>
        <w:t>.</w:t>
      </w:r>
    </w:p>
    <w:p w14:paraId="4F43BD05" w14:textId="77777777" w:rsidR="004136FE" w:rsidRPr="00AB2CE8" w:rsidRDefault="004136FE" w:rsidP="00E936BA">
      <w:pPr>
        <w:pStyle w:val="EndNoteBibliography"/>
        <w:spacing w:before="0" w:after="0"/>
        <w:ind w:left="720" w:hanging="720"/>
        <w:jc w:val="both"/>
        <w:rPr>
          <w:lang w:val="en-GB"/>
        </w:rPr>
      </w:pPr>
      <w:r w:rsidRPr="00AB2CE8">
        <w:rPr>
          <w:lang w:val="en-GB"/>
        </w:rPr>
        <w:t xml:space="preserve">Bundesministerium für Bildung und Forschung (BMBF) </w:t>
      </w:r>
      <w:r w:rsidR="00EB2AC7" w:rsidRPr="00AB2CE8">
        <w:rPr>
          <w:lang w:val="en-GB"/>
        </w:rPr>
        <w:t xml:space="preserve">(ed.). </w:t>
      </w:r>
      <w:r w:rsidRPr="00AB2CE8">
        <w:rPr>
          <w:lang w:val="en-GB"/>
        </w:rPr>
        <w:t>(2013</w:t>
      </w:r>
      <w:r w:rsidR="00EB2AC7" w:rsidRPr="00AB2CE8">
        <w:rPr>
          <w:lang w:val="en-GB"/>
        </w:rPr>
        <w:t>).</w:t>
      </w:r>
      <w:r w:rsidRPr="00AB2CE8">
        <w:rPr>
          <w:lang w:val="en-GB"/>
        </w:rPr>
        <w:t xml:space="preserve"> Die wirtschaftliche und soziale Lage der Studierenden in der Bundesrepublik Deutschland 2012. 20. Sozialerhebung des Deutschen Studentenwerks durchgeführt durch HIS Hochschul- Informations-System. Link: </w:t>
      </w:r>
      <w:hyperlink r:id="rId77" w:history="1">
        <w:r w:rsidR="00A50DA0" w:rsidRPr="00AB2CE8">
          <w:rPr>
            <w:rStyle w:val="Hyperlink"/>
            <w:lang w:val="en-GB"/>
          </w:rPr>
          <w:t>http://www.sozialerhebung.de/download/20/soz20_hauptbericht_gesamt.pdf</w:t>
        </w:r>
      </w:hyperlink>
      <w:r w:rsidR="00EE31CE" w:rsidRPr="00AB2CE8">
        <w:rPr>
          <w:lang w:val="en-GB"/>
        </w:rPr>
        <w:t xml:space="preserve"> </w:t>
      </w:r>
      <w:r w:rsidRPr="00AB2CE8">
        <w:rPr>
          <w:lang w:val="en-GB"/>
        </w:rPr>
        <w:t>(11.01.2016)</w:t>
      </w:r>
      <w:r w:rsidR="00EB2AC7" w:rsidRPr="00AB2CE8">
        <w:rPr>
          <w:lang w:val="en-GB"/>
        </w:rPr>
        <w:t>.</w:t>
      </w:r>
    </w:p>
    <w:p w14:paraId="74B73BFC" w14:textId="77777777" w:rsidR="00CF6234" w:rsidRPr="00AB2CE8" w:rsidRDefault="00CF6234" w:rsidP="00E936BA">
      <w:pPr>
        <w:pStyle w:val="EndNoteBibliography"/>
        <w:spacing w:before="0" w:after="0"/>
        <w:ind w:left="720" w:hanging="720"/>
        <w:jc w:val="both"/>
        <w:rPr>
          <w:lang w:val="en-GB"/>
        </w:rPr>
      </w:pPr>
      <w:r w:rsidRPr="00AB2CE8">
        <w:rPr>
          <w:lang w:val="en-GB"/>
        </w:rPr>
        <w:t>Bundesministerium für Wirtschaft und Energie (BMWi)</w:t>
      </w:r>
      <w:r w:rsidR="00EB2AC7" w:rsidRPr="00AB2CE8">
        <w:rPr>
          <w:lang w:val="en-GB"/>
        </w:rPr>
        <w:t xml:space="preserve">. </w:t>
      </w:r>
      <w:r w:rsidRPr="00AB2CE8">
        <w:rPr>
          <w:lang w:val="en-GB"/>
        </w:rPr>
        <w:t>(2014)</w:t>
      </w:r>
      <w:r w:rsidR="00EB2AC7" w:rsidRPr="00AB2CE8">
        <w:rPr>
          <w:lang w:val="en-GB"/>
        </w:rPr>
        <w:t xml:space="preserve">. </w:t>
      </w:r>
      <w:r w:rsidRPr="00AB2CE8">
        <w:rPr>
          <w:lang w:val="en-GB"/>
        </w:rPr>
        <w:t xml:space="preserve">Partnerschaftsvereinbarung zwischen Deutschland und der Europäischen Kommission für die Umsetzung der ESI-Fonds unter dem Gemeinsamen Strategischen Rahmen in der Föderperiode 2014 bis 2020. Stand: 15. September 2014. Link: </w:t>
      </w:r>
      <w:hyperlink r:id="rId78" w:history="1">
        <w:r w:rsidRPr="00AB2CE8">
          <w:rPr>
            <w:rStyle w:val="Hyperlink"/>
            <w:lang w:val="en-GB"/>
          </w:rPr>
          <w:t>http://www.bmwi.de/BMWi/Redaktion/PDF/P-R/partnerschaftsvereinbarung-zwischen-deutschland-und-der-eu-kommision-fuer-die-umsetzung-der-esi-fonds-unter-dem-gemeinsamen-strategischen-rahmen-in-der-foerderperiode-2014-2020-teil-1,property=pdf,bereich=bmwi2012,sprache=de,rwb=true.pdf</w:t>
        </w:r>
      </w:hyperlink>
      <w:r w:rsidRPr="00AB2CE8">
        <w:rPr>
          <w:lang w:val="en-GB"/>
        </w:rPr>
        <w:t xml:space="preserve"> (12.01.2016)</w:t>
      </w:r>
      <w:r w:rsidR="00EB2AC7" w:rsidRPr="00AB2CE8">
        <w:rPr>
          <w:lang w:val="en-GB"/>
        </w:rPr>
        <w:t>.</w:t>
      </w:r>
      <w:r w:rsidR="00EE31CE" w:rsidRPr="00AB2CE8">
        <w:rPr>
          <w:lang w:val="en-GB"/>
        </w:rPr>
        <w:t xml:space="preserve"> </w:t>
      </w:r>
    </w:p>
    <w:p w14:paraId="34852437" w14:textId="77777777" w:rsidR="005B0186" w:rsidRPr="00AB2CE8" w:rsidRDefault="005B0186" w:rsidP="00E936BA">
      <w:pPr>
        <w:pStyle w:val="EndNoteBibliography"/>
        <w:spacing w:before="0" w:after="0"/>
        <w:ind w:left="720" w:hanging="720"/>
        <w:jc w:val="both"/>
        <w:rPr>
          <w:lang w:val="en-GB"/>
        </w:rPr>
      </w:pPr>
      <w:r w:rsidRPr="00AB2CE8">
        <w:rPr>
          <w:lang w:val="en-GB"/>
        </w:rPr>
        <w:t xml:space="preserve">Council of the European Union. (2014). COUNCIL RECOMMENDATION of 8 July 2014 on the National Reform Programme 2014 of Germany and delivering a Council opinion on the Stability Programme of Germany. Link: </w:t>
      </w:r>
      <w:hyperlink r:id="rId79" w:history="1">
        <w:r w:rsidR="00A50DA0" w:rsidRPr="00AB2CE8">
          <w:rPr>
            <w:rStyle w:val="Hyperlink"/>
            <w:lang w:val="en-GB"/>
          </w:rPr>
          <w:t>http://ec.europa.eu/europe2020/pdf/csr2014/csr2014_council_germany_en.pdf</w:t>
        </w:r>
      </w:hyperlink>
      <w:r w:rsidR="00EE31CE" w:rsidRPr="00AB2CE8">
        <w:rPr>
          <w:lang w:val="en-GB"/>
        </w:rPr>
        <w:t xml:space="preserve"> </w:t>
      </w:r>
      <w:r w:rsidRPr="00AB2CE8">
        <w:rPr>
          <w:lang w:val="en-GB"/>
        </w:rPr>
        <w:t>(22.10.2014).</w:t>
      </w:r>
    </w:p>
    <w:p w14:paraId="72CB1A95" w14:textId="68BD48B4" w:rsidR="00BE6CF9" w:rsidRPr="00AB2CE8" w:rsidRDefault="00BE6CF9" w:rsidP="00E936BA">
      <w:pPr>
        <w:pStyle w:val="EndNoteBibliography"/>
        <w:spacing w:before="0" w:after="0"/>
        <w:ind w:left="720" w:hanging="720"/>
        <w:jc w:val="both"/>
        <w:rPr>
          <w:lang w:val="en-GB"/>
        </w:rPr>
      </w:pPr>
      <w:r w:rsidRPr="00AB2CE8">
        <w:rPr>
          <w:lang w:val="en-GB"/>
        </w:rPr>
        <w:t xml:space="preserve">Deutsche RHEUMA-LIGA – GEMEINSAM MEHR BEWEGEN (2016): Stellungnahme der Deutschen Rheuma-Liga Bundesverband e.V.. zum Referentenentwurf eines nationalen Aktionsplans 2.0 (NAP 2.0) zu UN-Behindertenrechtskonvention (UN-BRK). Verfügbar unter: </w:t>
      </w:r>
      <w:hyperlink r:id="rId80" w:history="1">
        <w:r w:rsidRPr="00AB2CE8">
          <w:rPr>
            <w:rStyle w:val="Hyperlink"/>
            <w:lang w:val="en-GB"/>
          </w:rPr>
          <w:t>https://www.rheuma-</w:t>
        </w:r>
        <w:r w:rsidRPr="00AB2CE8">
          <w:rPr>
            <w:rStyle w:val="Hyperlink"/>
            <w:lang w:val="en-GB"/>
          </w:rPr>
          <w:lastRenderedPageBreak/>
          <w:t>liga.de/fileadmin/user_upload/Dokumente/Aktivitaeten/Interessenvertretung/Stellungnahmen/2016/Deutsche_Rheuma-Liga_Stellungnahme_NAP_2_0_RefE.pdf</w:t>
        </w:r>
      </w:hyperlink>
      <w:r w:rsidRPr="00AB2CE8">
        <w:rPr>
          <w:lang w:val="en-GB"/>
        </w:rPr>
        <w:t xml:space="preserve"> [04. 10.2016]</w:t>
      </w:r>
      <w:r w:rsidR="007337AD">
        <w:rPr>
          <w:lang w:val="en-GB"/>
        </w:rPr>
        <w:t>.</w:t>
      </w:r>
    </w:p>
    <w:p w14:paraId="74C7C6B4" w14:textId="409B0E43" w:rsidR="00A94419" w:rsidRPr="00AB2CE8" w:rsidRDefault="00A94419" w:rsidP="00E936BA">
      <w:pPr>
        <w:pStyle w:val="EndNoteBibliography"/>
        <w:spacing w:before="0" w:after="0"/>
        <w:ind w:left="720" w:hanging="720"/>
        <w:jc w:val="both"/>
        <w:rPr>
          <w:lang w:val="en-GB"/>
        </w:rPr>
      </w:pPr>
      <w:r w:rsidRPr="00AB2CE8">
        <w:rPr>
          <w:lang w:val="en-GB"/>
        </w:rPr>
        <w:t>Deutsches Institut für Menschenrechte</w:t>
      </w:r>
      <w:r w:rsidR="00EB2AC7" w:rsidRPr="00AB2CE8">
        <w:rPr>
          <w:lang w:val="en-GB"/>
        </w:rPr>
        <w:t>.</w:t>
      </w:r>
      <w:r w:rsidRPr="00AB2CE8">
        <w:rPr>
          <w:lang w:val="en-GB"/>
        </w:rPr>
        <w:t xml:space="preserve"> (2015)</w:t>
      </w:r>
      <w:r w:rsidR="00EB2AC7" w:rsidRPr="00AB2CE8">
        <w:rPr>
          <w:lang w:val="en-GB"/>
        </w:rPr>
        <w:t>.</w:t>
      </w:r>
      <w:r w:rsidRPr="00AB2CE8">
        <w:rPr>
          <w:lang w:val="en-GB"/>
        </w:rPr>
        <w:t xml:space="preserve"> Parallelbericht an den UN-Fachausschuss für die Rechte von Menschen mit Behinderungen anlässlich der Prüfung des ersten Staatenberichts Deutschlands gemäß Artikel 35 der UN-Behindertenrechtskonvention. Berlin. Link: </w:t>
      </w:r>
      <w:hyperlink r:id="rId81" w:history="1">
        <w:r w:rsidRPr="00AB2CE8">
          <w:rPr>
            <w:rStyle w:val="Hyperlink"/>
            <w:lang w:val="en-GB"/>
          </w:rPr>
          <w:t>http://www.institut-fuer-menschenrechte.de/fileadmin/user_upload/PDF-Dateien/Parallelberichte/Parallelbericht_an_den_UN-Fachausschuss_fuer_die_Rechte_von_Menschen_mit_Behinderungen_150311.pdf</w:t>
        </w:r>
      </w:hyperlink>
      <w:r w:rsidRPr="00AB2CE8">
        <w:rPr>
          <w:lang w:val="en-GB"/>
        </w:rPr>
        <w:t xml:space="preserve"> (11.01.2016)</w:t>
      </w:r>
      <w:r w:rsidR="007337AD">
        <w:rPr>
          <w:lang w:val="en-GB"/>
        </w:rPr>
        <w:t>.</w:t>
      </w:r>
    </w:p>
    <w:p w14:paraId="2F1EDBE8" w14:textId="177EF742" w:rsidR="00BE6CF9" w:rsidRPr="00AB2CE8" w:rsidRDefault="00BE6CF9" w:rsidP="00E936BA">
      <w:pPr>
        <w:pStyle w:val="EndNoteBibliography"/>
        <w:spacing w:before="0" w:after="0"/>
        <w:ind w:left="720" w:hanging="720"/>
        <w:jc w:val="both"/>
        <w:rPr>
          <w:lang w:val="en-GB"/>
        </w:rPr>
      </w:pPr>
      <w:r w:rsidRPr="00AB2CE8">
        <w:rPr>
          <w:lang w:val="en-GB"/>
        </w:rPr>
        <w:t xml:space="preserve">Deutsches Institut für Menschenrechte (2016): Monitoring-Stelle UN-Behindertenrechtskonvention. Stellungnahme. Kommentar zum Nationalen Aktionsplan 2.0 der Bundesregierung zur Umsetzung der UN-Behindertenrechtskonvention. vom Bundeskabinett verabschiedet am 28. Juni 2016. Verfügbar unter: </w:t>
      </w:r>
      <w:hyperlink r:id="rId82" w:history="1">
        <w:r w:rsidRPr="00AB2CE8">
          <w:rPr>
            <w:rStyle w:val="Hyperlink"/>
            <w:lang w:val="en-GB"/>
          </w:rPr>
          <w:t>http://www.institut-fuer-menschenrechte.de/fileadmin/user_upload/Publikationen/Stellungnahmen/Stellungnahme_Kommentar_zum_Nationalen_Aktionsplan_2_0_der_Bundesregierung_zur_Umsetzung_der_UN_BRK.pdf</w:t>
        </w:r>
      </w:hyperlink>
      <w:r w:rsidRPr="00AB2CE8">
        <w:rPr>
          <w:lang w:val="en-GB"/>
        </w:rPr>
        <w:t xml:space="preserve"> [04. 10.2016]</w:t>
      </w:r>
      <w:r w:rsidR="007337AD">
        <w:rPr>
          <w:lang w:val="en-GB"/>
        </w:rPr>
        <w:t>.</w:t>
      </w:r>
    </w:p>
    <w:p w14:paraId="7E487C90" w14:textId="4758EBD1" w:rsidR="00EB6C9D" w:rsidRPr="00AB2CE8" w:rsidRDefault="00EB6C9D" w:rsidP="00E936BA">
      <w:pPr>
        <w:spacing w:after="0"/>
        <w:ind w:left="709" w:hanging="709"/>
        <w:jc w:val="both"/>
      </w:pPr>
      <w:bookmarkStart w:id="56" w:name="_ENREF_4"/>
      <w:r w:rsidRPr="00AB2CE8">
        <w:t xml:space="preserve">Engels, D., Engel, H., Schmitz, A. (2017). </w:t>
      </w:r>
      <w:proofErr w:type="spellStart"/>
      <w:r w:rsidRPr="00AB2CE8">
        <w:t>Zweiter</w:t>
      </w:r>
      <w:proofErr w:type="spellEnd"/>
      <w:r w:rsidRPr="00AB2CE8">
        <w:t xml:space="preserve"> </w:t>
      </w:r>
      <w:proofErr w:type="spellStart"/>
      <w:r w:rsidRPr="00AB2CE8">
        <w:t>Teilhabebericht</w:t>
      </w:r>
      <w:proofErr w:type="spellEnd"/>
      <w:r w:rsidRPr="00AB2CE8">
        <w:t xml:space="preserve"> der </w:t>
      </w:r>
      <w:proofErr w:type="spellStart"/>
      <w:r w:rsidRPr="00AB2CE8">
        <w:t>Bundesregierung</w:t>
      </w:r>
      <w:proofErr w:type="spellEnd"/>
      <w:r w:rsidRPr="00AB2CE8">
        <w:t xml:space="preserve"> </w:t>
      </w:r>
      <w:proofErr w:type="spellStart"/>
      <w:r w:rsidRPr="00AB2CE8">
        <w:t>über</w:t>
      </w:r>
      <w:proofErr w:type="spellEnd"/>
      <w:r w:rsidRPr="00AB2CE8">
        <w:t xml:space="preserve"> die </w:t>
      </w:r>
      <w:proofErr w:type="spellStart"/>
      <w:r w:rsidRPr="00AB2CE8">
        <w:t>Lebenslagen</w:t>
      </w:r>
      <w:proofErr w:type="spellEnd"/>
      <w:r w:rsidRPr="00AB2CE8">
        <w:t xml:space="preserve"> von Menschen </w:t>
      </w:r>
      <w:proofErr w:type="spellStart"/>
      <w:r w:rsidRPr="00AB2CE8">
        <w:t>mit</w:t>
      </w:r>
      <w:proofErr w:type="spellEnd"/>
      <w:r w:rsidRPr="00AB2CE8">
        <w:t xml:space="preserve"> </w:t>
      </w:r>
      <w:proofErr w:type="spellStart"/>
      <w:r w:rsidRPr="00AB2CE8">
        <w:t>Beeinträchtigungen</w:t>
      </w:r>
      <w:proofErr w:type="spellEnd"/>
      <w:r w:rsidRPr="00AB2CE8">
        <w:t xml:space="preserve">. </w:t>
      </w:r>
      <w:proofErr w:type="spellStart"/>
      <w:r w:rsidRPr="00AB2CE8">
        <w:t>Teilhabe</w:t>
      </w:r>
      <w:proofErr w:type="spellEnd"/>
      <w:r w:rsidRPr="00AB2CE8">
        <w:t xml:space="preserve"> - </w:t>
      </w:r>
      <w:proofErr w:type="spellStart"/>
      <w:r w:rsidRPr="00AB2CE8">
        <w:t>Beeinträchtigung</w:t>
      </w:r>
      <w:proofErr w:type="spellEnd"/>
      <w:r w:rsidRPr="00AB2CE8">
        <w:t xml:space="preserve"> – </w:t>
      </w:r>
      <w:proofErr w:type="spellStart"/>
      <w:r w:rsidRPr="00AB2CE8">
        <w:t>Behinderung</w:t>
      </w:r>
      <w:proofErr w:type="spellEnd"/>
      <w:r w:rsidRPr="00AB2CE8">
        <w:t xml:space="preserve"> 2016. </w:t>
      </w:r>
      <w:proofErr w:type="spellStart"/>
      <w:r w:rsidRPr="00AB2CE8">
        <w:t>Bundesministerium</w:t>
      </w:r>
      <w:proofErr w:type="spellEnd"/>
      <w:r w:rsidRPr="00AB2CE8">
        <w:t xml:space="preserve"> </w:t>
      </w:r>
      <w:proofErr w:type="spellStart"/>
      <w:r w:rsidRPr="00AB2CE8">
        <w:t>für</w:t>
      </w:r>
      <w:proofErr w:type="spellEnd"/>
      <w:r w:rsidRPr="00AB2CE8">
        <w:t xml:space="preserve"> Arbeit und </w:t>
      </w:r>
      <w:proofErr w:type="spellStart"/>
      <w:r w:rsidRPr="00AB2CE8">
        <w:t>Soziales</w:t>
      </w:r>
      <w:proofErr w:type="spellEnd"/>
      <w:r w:rsidRPr="00AB2CE8">
        <w:t xml:space="preserve">, </w:t>
      </w:r>
      <w:proofErr w:type="spellStart"/>
      <w:r w:rsidRPr="00AB2CE8">
        <w:t>Referat</w:t>
      </w:r>
      <w:proofErr w:type="spellEnd"/>
      <w:r w:rsidRPr="00AB2CE8">
        <w:t xml:space="preserve"> Information, Monitoring, </w:t>
      </w:r>
      <w:proofErr w:type="spellStart"/>
      <w:r w:rsidRPr="00AB2CE8">
        <w:t>Bürgerservice</w:t>
      </w:r>
      <w:proofErr w:type="spellEnd"/>
      <w:r w:rsidRPr="00AB2CE8">
        <w:t xml:space="preserve">, </w:t>
      </w:r>
      <w:proofErr w:type="spellStart"/>
      <w:r w:rsidRPr="00AB2CE8">
        <w:t>Bibliothek</w:t>
      </w:r>
      <w:proofErr w:type="spellEnd"/>
      <w:r w:rsidRPr="00AB2CE8">
        <w:t xml:space="preserve"> (Ed). 26. Jan. 2017.</w:t>
      </w:r>
    </w:p>
    <w:p w14:paraId="4DE71824" w14:textId="0670E13B" w:rsidR="005B0186" w:rsidRPr="00AB2CE8" w:rsidRDefault="005B0186" w:rsidP="00E936BA">
      <w:pPr>
        <w:pStyle w:val="EndNoteBibliography"/>
        <w:spacing w:before="0" w:after="0"/>
        <w:ind w:left="720" w:hanging="720"/>
        <w:jc w:val="both"/>
        <w:rPr>
          <w:lang w:val="en-GB"/>
        </w:rPr>
      </w:pPr>
      <w:r w:rsidRPr="00AB2CE8">
        <w:rPr>
          <w:lang w:val="en-GB"/>
        </w:rPr>
        <w:t xml:space="preserve">European Commission (2014a). COMMISSION STAFF WORKING DOCUMENT. Assessment of the 2014 national reform programme and stability programme for GERMANY Link: </w:t>
      </w:r>
      <w:hyperlink r:id="rId83" w:history="1">
        <w:r w:rsidR="00A50DA0" w:rsidRPr="00AB2CE8">
          <w:rPr>
            <w:rStyle w:val="Hyperlink"/>
            <w:lang w:val="en-GB"/>
          </w:rPr>
          <w:t>http://ec.europa.eu/europe2020/pdf/csr2014/swd2014_germany_en.pdf</w:t>
        </w:r>
      </w:hyperlink>
      <w:r w:rsidR="00EE31CE" w:rsidRPr="00AB2CE8">
        <w:rPr>
          <w:lang w:val="en-GB"/>
        </w:rPr>
        <w:t xml:space="preserve"> </w:t>
      </w:r>
      <w:r w:rsidRPr="00AB2CE8">
        <w:rPr>
          <w:lang w:val="en-GB"/>
        </w:rPr>
        <w:t>(22.10.2014).</w:t>
      </w:r>
      <w:bookmarkEnd w:id="56"/>
    </w:p>
    <w:p w14:paraId="3595F425" w14:textId="29CEE47D" w:rsidR="005B0186" w:rsidRPr="00AB2CE8" w:rsidRDefault="009564DF" w:rsidP="00E936BA">
      <w:pPr>
        <w:pStyle w:val="EndNoteBibliography"/>
        <w:spacing w:before="0" w:after="0"/>
        <w:ind w:left="720" w:hanging="720"/>
        <w:jc w:val="both"/>
        <w:rPr>
          <w:lang w:val="en-GB"/>
        </w:rPr>
      </w:pPr>
      <w:bookmarkStart w:id="57" w:name="_ENREF_5"/>
      <w:r w:rsidRPr="00AB2CE8">
        <w:rPr>
          <w:lang w:val="en-GB"/>
        </w:rPr>
        <w:t xml:space="preserve">European Commission </w:t>
      </w:r>
      <w:r w:rsidR="005B0186" w:rsidRPr="00AB2CE8">
        <w:rPr>
          <w:lang w:val="en-GB"/>
        </w:rPr>
        <w:t xml:space="preserve">(2014b). Guidance on European Structural and Investment Funds 2014-2020. Link: </w:t>
      </w:r>
      <w:hyperlink r:id="rId84" w:anchor="14" w:history="1">
        <w:r w:rsidR="00A50DA0" w:rsidRPr="00AB2CE8">
          <w:rPr>
            <w:rStyle w:val="Hyperlink"/>
            <w:lang w:val="en-GB"/>
          </w:rPr>
          <w:t>http://ec.europa.eu/regional_policy/information/guidelines/index_en.cfm#14</w:t>
        </w:r>
      </w:hyperlink>
      <w:r w:rsidR="00EE31CE" w:rsidRPr="00AB2CE8">
        <w:rPr>
          <w:lang w:val="en-GB"/>
        </w:rPr>
        <w:t xml:space="preserve"> </w:t>
      </w:r>
      <w:r w:rsidR="005B0186" w:rsidRPr="00AB2CE8">
        <w:rPr>
          <w:lang w:val="en-GB"/>
        </w:rPr>
        <w:t>(22.10.2014).</w:t>
      </w:r>
      <w:bookmarkEnd w:id="57"/>
    </w:p>
    <w:p w14:paraId="54C40BD4" w14:textId="77777777" w:rsidR="005B0186" w:rsidRPr="007B3FF2" w:rsidRDefault="005B0186" w:rsidP="00E936BA">
      <w:pPr>
        <w:pStyle w:val="EndNoteBibliography"/>
        <w:spacing w:before="0" w:after="0"/>
        <w:ind w:left="720" w:hanging="720"/>
        <w:jc w:val="both"/>
        <w:rPr>
          <w:lang w:val="en-GB"/>
        </w:rPr>
      </w:pPr>
      <w:bookmarkStart w:id="58" w:name="_ENREF_6"/>
      <w:r w:rsidRPr="00AB2CE8">
        <w:rPr>
          <w:lang w:val="en-GB"/>
        </w:rPr>
        <w:t xml:space="preserve">Federal Ministry for Economic Affairs and Energy. (2014). National Reform Programme 2014. Link: </w:t>
      </w:r>
      <w:hyperlink r:id="rId85" w:history="1">
        <w:r w:rsidR="00A50DA0" w:rsidRPr="00AB2CE8">
          <w:rPr>
            <w:rStyle w:val="Hyperlink"/>
            <w:lang w:val="en-GB"/>
          </w:rPr>
          <w:t>http://ec.europa.eu/europe2020/pdf/csr2014/nrp2014_germany_en.pdf</w:t>
        </w:r>
      </w:hyperlink>
      <w:r w:rsidR="00EE31CE" w:rsidRPr="00AB2CE8">
        <w:rPr>
          <w:lang w:val="en-GB"/>
        </w:rPr>
        <w:t xml:space="preserve"> </w:t>
      </w:r>
      <w:r w:rsidRPr="007B3FF2">
        <w:rPr>
          <w:lang w:val="en-GB"/>
        </w:rPr>
        <w:t>(14.10.2014).</w:t>
      </w:r>
      <w:bookmarkEnd w:id="58"/>
    </w:p>
    <w:p w14:paraId="00069C6F" w14:textId="7F342088" w:rsidR="005B0186" w:rsidRPr="00AB2CE8" w:rsidRDefault="00EB6C9D" w:rsidP="00E936BA">
      <w:pPr>
        <w:pStyle w:val="EndNoteBibliography"/>
        <w:spacing w:before="0" w:after="0"/>
        <w:ind w:left="720" w:hanging="720"/>
        <w:jc w:val="both"/>
        <w:rPr>
          <w:lang w:val="en-GB"/>
        </w:rPr>
      </w:pPr>
      <w:bookmarkStart w:id="59" w:name="_ENREF_7"/>
      <w:r w:rsidRPr="00AB2CE8">
        <w:t xml:space="preserve">Koch, A. (2016). BIH-Jahresbericht 2015 | 2016 Arbeit Inklusion. BIH Bundesarbeitsgemeinschaft der Integrationsämter und Hauptfürsorgestellen (Ed.). Wiesbaden: Universum Verlag GmbH. Online: </w:t>
      </w:r>
      <w:hyperlink r:id="rId86" w:history="1">
        <w:r w:rsidRPr="00AB2CE8">
          <w:rPr>
            <w:rStyle w:val="Hyperlink"/>
          </w:rPr>
          <w:t>https://www.integrationsaemter.de/jahresbericht/67c56/index.html</w:t>
        </w:r>
      </w:hyperlink>
      <w:r w:rsidRPr="00AB2CE8">
        <w:t xml:space="preserve"> (requested 15-09-2017)</w:t>
      </w:r>
      <w:r w:rsidR="007337AD">
        <w:t>.</w:t>
      </w:r>
      <w:r w:rsidR="005B0186" w:rsidRPr="00AB2CE8">
        <w:rPr>
          <w:lang w:val="en-GB"/>
        </w:rPr>
        <w:t>Pfaff, Heiko / et.Al. (2012). Lebenslagen der behinderten Menschen. Ergebnisse des Mikrozensus 2009. In: Statistisches Bundesamt. Wirtschaft und Statistik, Jg., H.</w:t>
      </w:r>
      <w:r w:rsidR="00EE31CE" w:rsidRPr="00AB2CE8">
        <w:rPr>
          <w:lang w:val="en-GB"/>
        </w:rPr>
        <w:t xml:space="preserve"> </w:t>
      </w:r>
      <w:r w:rsidR="005B0186" w:rsidRPr="00AB2CE8">
        <w:rPr>
          <w:lang w:val="en-GB"/>
        </w:rPr>
        <w:t>S. 232-243.</w:t>
      </w:r>
      <w:bookmarkEnd w:id="59"/>
    </w:p>
    <w:p w14:paraId="18AC0EB1" w14:textId="5A65D6BD" w:rsidR="00A50DA0" w:rsidRPr="00AB2CE8" w:rsidRDefault="005D290F" w:rsidP="00E936BA">
      <w:pPr>
        <w:pStyle w:val="EndNoteBibliography"/>
        <w:spacing w:before="0" w:after="0"/>
        <w:ind w:left="720" w:hanging="720"/>
        <w:jc w:val="both"/>
        <w:rPr>
          <w:bCs/>
          <w:color w:val="000000" w:themeColor="text1"/>
          <w:lang w:val="en-GB"/>
        </w:rPr>
      </w:pPr>
      <w:r w:rsidRPr="00AB2CE8">
        <w:rPr>
          <w:color w:val="000000" w:themeColor="text1"/>
          <w:lang w:val="en-GB"/>
        </w:rPr>
        <w:t xml:space="preserve">Puchert, </w:t>
      </w:r>
      <w:r w:rsidRPr="00AB2CE8">
        <w:rPr>
          <w:lang w:val="en-GB"/>
        </w:rPr>
        <w:t>Ralf</w:t>
      </w:r>
      <w:r w:rsidRPr="00AB2CE8">
        <w:rPr>
          <w:color w:val="000000" w:themeColor="text1"/>
          <w:lang w:val="en-GB"/>
        </w:rPr>
        <w:t xml:space="preserve">, Jungnitz, Ludger, </w:t>
      </w:r>
      <w:hyperlink r:id="rId87" w:history="1">
        <w:r w:rsidRPr="00AB2CE8">
          <w:rPr>
            <w:rStyle w:val="Hyperlink"/>
            <w:color w:val="000000" w:themeColor="text1"/>
            <w:lang w:val="en-GB"/>
          </w:rPr>
          <w:t>Schröttle, Monika</w:t>
        </w:r>
      </w:hyperlink>
      <w:r w:rsidRPr="00AB2CE8">
        <w:rPr>
          <w:color w:val="000000" w:themeColor="text1"/>
          <w:lang w:val="en-GB"/>
        </w:rPr>
        <w:t xml:space="preserve">, Mecke; Daniel, Schrimpf; Nora, </w:t>
      </w:r>
      <w:hyperlink r:id="rId88" w:history="1">
        <w:r w:rsidRPr="00AB2CE8">
          <w:rPr>
            <w:rStyle w:val="Hyperlink"/>
            <w:color w:val="000000" w:themeColor="text1"/>
            <w:lang w:val="en-GB"/>
          </w:rPr>
          <w:t>Hornberg, Claudia</w:t>
        </w:r>
      </w:hyperlink>
      <w:r w:rsidRPr="00AB2CE8">
        <w:rPr>
          <w:color w:val="000000" w:themeColor="text1"/>
          <w:lang w:val="en-GB"/>
        </w:rPr>
        <w:t xml:space="preserve"> (2013): Lebenssituation und Belastung von Männern mit Behinderungen und Beeinträchtigungen in Deutschland -Haushaltsbefragung – Abschlussbericht – Studie</w:t>
      </w:r>
      <w:r w:rsidR="00EE31CE" w:rsidRPr="00AB2CE8">
        <w:rPr>
          <w:color w:val="000000" w:themeColor="text1"/>
          <w:lang w:val="en-GB"/>
        </w:rPr>
        <w:t xml:space="preserve"> </w:t>
      </w:r>
      <w:r w:rsidRPr="00AB2CE8">
        <w:rPr>
          <w:color w:val="000000" w:themeColor="text1"/>
          <w:lang w:val="en-GB"/>
        </w:rPr>
        <w:t xml:space="preserve">im Auftrag des Bundesministeriums für Arbeit und </w:t>
      </w:r>
      <w:r w:rsidRPr="00AB2CE8">
        <w:rPr>
          <w:color w:val="000000" w:themeColor="text1"/>
          <w:lang w:val="en-GB"/>
        </w:rPr>
        <w:lastRenderedPageBreak/>
        <w:t>Soziales:</w:t>
      </w:r>
      <w:r w:rsidRPr="00AB2CE8">
        <w:rPr>
          <w:bCs/>
          <w:color w:val="000000" w:themeColor="text1"/>
          <w:lang w:val="en-GB"/>
        </w:rPr>
        <w:t xml:space="preserve"> Bielefeld, Berlin, München: </w:t>
      </w:r>
      <w:hyperlink r:id="rId89" w:history="1">
        <w:r w:rsidRPr="00AB2CE8">
          <w:rPr>
            <w:rStyle w:val="Hyperlink"/>
            <w:lang w:val="en-GB"/>
          </w:rPr>
          <w:t>http://pub.uni-bielefeld.de/luur/download?func=downloadFile&amp;recordOId=2606815&amp;fileOId=2644852</w:t>
        </w:r>
      </w:hyperlink>
      <w:r w:rsidR="00EE31CE" w:rsidRPr="00AB2CE8">
        <w:rPr>
          <w:bCs/>
          <w:color w:val="000000" w:themeColor="text1"/>
          <w:lang w:val="en-GB"/>
        </w:rPr>
        <w:t xml:space="preserve"> </w:t>
      </w:r>
      <w:r w:rsidRPr="00AB2CE8">
        <w:rPr>
          <w:bCs/>
          <w:color w:val="000000" w:themeColor="text1"/>
          <w:lang w:val="en-GB"/>
        </w:rPr>
        <w:t>[20.09.2015]</w:t>
      </w:r>
      <w:r w:rsidR="007337AD">
        <w:rPr>
          <w:bCs/>
          <w:color w:val="000000" w:themeColor="text1"/>
          <w:lang w:val="en-GB"/>
        </w:rPr>
        <w:t>.</w:t>
      </w:r>
    </w:p>
    <w:p w14:paraId="1BBC50E8" w14:textId="6BDFFC05" w:rsidR="00A50DA0" w:rsidRPr="00AB2CE8" w:rsidRDefault="0051398E" w:rsidP="00E936BA">
      <w:pPr>
        <w:pStyle w:val="EndNoteBibliography"/>
        <w:spacing w:before="0" w:after="0"/>
        <w:ind w:left="720" w:hanging="720"/>
        <w:jc w:val="both"/>
        <w:rPr>
          <w:bCs/>
          <w:color w:val="000000" w:themeColor="text1"/>
          <w:lang w:val="en-GB"/>
        </w:rPr>
      </w:pPr>
      <w:r w:rsidRPr="00AB2CE8">
        <w:rPr>
          <w:lang w:val="en-GB"/>
        </w:rPr>
        <w:t>Schröttle;</w:t>
      </w:r>
      <w:r w:rsidR="00EE31CE" w:rsidRPr="00AB2CE8">
        <w:rPr>
          <w:lang w:val="en-GB"/>
        </w:rPr>
        <w:t xml:space="preserve"> </w:t>
      </w:r>
      <w:r w:rsidRPr="00AB2CE8">
        <w:rPr>
          <w:lang w:val="en-GB"/>
        </w:rPr>
        <w:t xml:space="preserve">Monika, Hornberg; Claudia, </w:t>
      </w:r>
      <w:hyperlink r:id="rId90" w:history="1">
        <w:r w:rsidRPr="00AB2CE8">
          <w:rPr>
            <w:rStyle w:val="Hyperlink"/>
            <w:lang w:val="en-GB"/>
          </w:rPr>
          <w:t>Neder;</w:t>
        </w:r>
        <w:r w:rsidR="00EE31CE" w:rsidRPr="00AB2CE8">
          <w:rPr>
            <w:rStyle w:val="Hyperlink"/>
            <w:lang w:val="en-GB"/>
          </w:rPr>
          <w:t xml:space="preserve"> </w:t>
        </w:r>
        <w:r w:rsidRPr="00AB2CE8">
          <w:rPr>
            <w:rStyle w:val="Hyperlink"/>
            <w:lang w:val="en-GB"/>
          </w:rPr>
          <w:t>Nadja</w:t>
        </w:r>
      </w:hyperlink>
      <w:r w:rsidRPr="00AB2CE8">
        <w:rPr>
          <w:lang w:val="en-GB"/>
        </w:rPr>
        <w:t xml:space="preserve">, </w:t>
      </w:r>
      <w:hyperlink r:id="rId91" w:history="1">
        <w:r w:rsidRPr="00AB2CE8">
          <w:rPr>
            <w:rStyle w:val="Hyperlink"/>
            <w:lang w:val="en-GB"/>
          </w:rPr>
          <w:t>Mecke; Daniel</w:t>
        </w:r>
      </w:hyperlink>
      <w:r w:rsidRPr="00AB2CE8">
        <w:rPr>
          <w:lang w:val="en-GB"/>
        </w:rPr>
        <w:t xml:space="preserve">, </w:t>
      </w:r>
      <w:hyperlink r:id="rId92" w:history="1">
        <w:r w:rsidRPr="00AB2CE8">
          <w:rPr>
            <w:rStyle w:val="Hyperlink"/>
            <w:lang w:val="en-GB"/>
          </w:rPr>
          <w:t>Elli; Olga</w:t>
        </w:r>
      </w:hyperlink>
      <w:r w:rsidRPr="00AB2CE8">
        <w:rPr>
          <w:lang w:val="en-GB"/>
        </w:rPr>
        <w:t xml:space="preserve">, </w:t>
      </w:r>
      <w:hyperlink r:id="rId93" w:history="1">
        <w:r w:rsidRPr="00AB2CE8">
          <w:rPr>
            <w:rStyle w:val="Hyperlink"/>
            <w:lang w:val="en-GB"/>
          </w:rPr>
          <w:t>Vogt; Kathrin</w:t>
        </w:r>
      </w:hyperlink>
      <w:r w:rsidRPr="00AB2CE8">
        <w:rPr>
          <w:lang w:val="en-GB"/>
        </w:rPr>
        <w:t xml:space="preserve"> (2014): Gewalterfahrungen von in Einrichtungen lebenden Frauen mit Behinderung - Ausmaß, Risikofaktoren Prävention - Endbericht. BMFSFJ, Bielefeld: </w:t>
      </w:r>
      <w:hyperlink r:id="rId94" w:history="1">
        <w:r w:rsidRPr="00AB2CE8">
          <w:rPr>
            <w:rStyle w:val="Hyperlink"/>
            <w:lang w:val="en-GB"/>
          </w:rPr>
          <w:t>http://pub.uni-bielefeld.de/luur/download?func=downloadFile&amp;recordOId=2727352&amp;fileOId=2727353</w:t>
        </w:r>
      </w:hyperlink>
      <w:r w:rsidRPr="00AB2CE8">
        <w:rPr>
          <w:lang w:val="en-GB"/>
        </w:rPr>
        <w:t xml:space="preserve"> [20.11.2015]</w:t>
      </w:r>
      <w:r w:rsidR="007337AD">
        <w:rPr>
          <w:lang w:val="en-GB"/>
        </w:rPr>
        <w:t>.</w:t>
      </w:r>
    </w:p>
    <w:p w14:paraId="29788FD8" w14:textId="0AD4311F" w:rsidR="006244BB" w:rsidRPr="00AB2CE8" w:rsidRDefault="006244BB" w:rsidP="00E936BA">
      <w:pPr>
        <w:spacing w:after="0"/>
        <w:ind w:left="567" w:hanging="567"/>
        <w:jc w:val="both"/>
      </w:pPr>
      <w:proofErr w:type="spellStart"/>
      <w:r w:rsidRPr="00AB2CE8">
        <w:t>Statistisches</w:t>
      </w:r>
      <w:proofErr w:type="spellEnd"/>
      <w:r w:rsidRPr="00AB2CE8">
        <w:t xml:space="preserve"> </w:t>
      </w:r>
      <w:proofErr w:type="spellStart"/>
      <w:r w:rsidRPr="00AB2CE8">
        <w:t>Bundesamt</w:t>
      </w:r>
      <w:proofErr w:type="spellEnd"/>
      <w:r w:rsidRPr="00AB2CE8">
        <w:t xml:space="preserve"> (</w:t>
      </w:r>
      <w:proofErr w:type="spellStart"/>
      <w:r w:rsidRPr="00AB2CE8">
        <w:t>Destatis</w:t>
      </w:r>
      <w:proofErr w:type="spellEnd"/>
      <w:r w:rsidRPr="00AB2CE8">
        <w:t xml:space="preserve">) (Ed.) (2017). </w:t>
      </w:r>
      <w:proofErr w:type="spellStart"/>
      <w:r w:rsidRPr="00AB2CE8">
        <w:t>Bevölkerung</w:t>
      </w:r>
      <w:proofErr w:type="spellEnd"/>
      <w:r w:rsidRPr="00AB2CE8">
        <w:t xml:space="preserve"> und </w:t>
      </w:r>
      <w:proofErr w:type="spellStart"/>
      <w:r w:rsidRPr="00AB2CE8">
        <w:t>Erwerbstätigkeit</w:t>
      </w:r>
      <w:proofErr w:type="spellEnd"/>
      <w:r w:rsidRPr="00AB2CE8">
        <w:t xml:space="preserve">. </w:t>
      </w:r>
      <w:proofErr w:type="spellStart"/>
      <w:r w:rsidRPr="00AB2CE8">
        <w:t>Haushalte</w:t>
      </w:r>
      <w:proofErr w:type="spellEnd"/>
      <w:r w:rsidRPr="00AB2CE8">
        <w:t xml:space="preserve"> und </w:t>
      </w:r>
      <w:proofErr w:type="spellStart"/>
      <w:r w:rsidRPr="00AB2CE8">
        <w:t>Familien</w:t>
      </w:r>
      <w:proofErr w:type="spellEnd"/>
      <w:r w:rsidRPr="00AB2CE8">
        <w:t xml:space="preserve">. </w:t>
      </w:r>
      <w:proofErr w:type="spellStart"/>
      <w:r w:rsidRPr="00AB2CE8">
        <w:t>Ergebnisse</w:t>
      </w:r>
      <w:proofErr w:type="spellEnd"/>
      <w:r w:rsidRPr="00AB2CE8">
        <w:t xml:space="preserve"> des </w:t>
      </w:r>
      <w:proofErr w:type="spellStart"/>
      <w:r w:rsidRPr="00AB2CE8">
        <w:t>Mikrozensus</w:t>
      </w:r>
      <w:proofErr w:type="spellEnd"/>
      <w:r w:rsidRPr="00AB2CE8">
        <w:t xml:space="preserve"> 2016. Online: </w:t>
      </w:r>
      <w:hyperlink r:id="rId95" w:history="1">
        <w:r w:rsidRPr="00AB2CE8">
          <w:rPr>
            <w:rStyle w:val="Hyperlink"/>
          </w:rPr>
          <w:t>https://www.destatis.de/DE/Publikationen/Thematisch/Bevoelkerung/HaushalteMikrozensus/HaushalteFamilien2010300167004.pdf?__blob=publicationFile</w:t>
        </w:r>
      </w:hyperlink>
      <w:r w:rsidRPr="00AB2CE8">
        <w:t xml:space="preserve"> (requested 19-09-2017)</w:t>
      </w:r>
      <w:r w:rsidR="007337AD">
        <w:t>.</w:t>
      </w:r>
    </w:p>
    <w:p w14:paraId="043A2FE5" w14:textId="096D3BEB" w:rsidR="00957F11" w:rsidRPr="00AB2CE8" w:rsidRDefault="003D5E7A" w:rsidP="00E936BA">
      <w:pPr>
        <w:pStyle w:val="EndNoteBibliography"/>
        <w:spacing w:before="0" w:after="0"/>
        <w:ind w:left="720" w:hanging="720"/>
        <w:jc w:val="both"/>
        <w:rPr>
          <w:lang w:val="en-GB"/>
        </w:rPr>
      </w:pPr>
      <w:r w:rsidRPr="00AB2CE8">
        <w:rPr>
          <w:lang w:val="en-GB"/>
        </w:rPr>
        <w:t xml:space="preserve">Waldschmidt, Anne / Karim, Sarah. (2013). Germany ANED 2013 Country reports on citizenship and political participation. Report for the Academic Network of European Disability experts. URL: </w:t>
      </w:r>
      <w:hyperlink r:id="rId96" w:history="1">
        <w:r w:rsidR="00A50DA0" w:rsidRPr="00AB2CE8">
          <w:rPr>
            <w:rStyle w:val="Hyperlink"/>
            <w:lang w:val="en-GB"/>
          </w:rPr>
          <w:t>http://www.disability-europe.net/countries/germany</w:t>
        </w:r>
      </w:hyperlink>
      <w:r w:rsidR="00A50DA0" w:rsidRPr="00AB2CE8">
        <w:rPr>
          <w:lang w:val="en-GB"/>
        </w:rPr>
        <w:t xml:space="preserve"> </w:t>
      </w:r>
      <w:r w:rsidR="006B46FB" w:rsidRPr="00AB2CE8">
        <w:rPr>
          <w:lang w:val="en-GB"/>
        </w:rPr>
        <w:t>(12.001.2016</w:t>
      </w:r>
      <w:r w:rsidRPr="00AB2CE8">
        <w:rPr>
          <w:lang w:val="en-GB"/>
        </w:rPr>
        <w:t>)</w:t>
      </w:r>
      <w:r w:rsidR="007337AD">
        <w:rPr>
          <w:lang w:val="en-GB"/>
        </w:rPr>
        <w:t>.</w:t>
      </w:r>
    </w:p>
    <w:p w14:paraId="06529C5C" w14:textId="77777777" w:rsidR="00FA7A2D" w:rsidRPr="00AB2CE8" w:rsidRDefault="00FA7A2D" w:rsidP="00E936BA">
      <w:pPr>
        <w:pStyle w:val="EndNoteBibliography"/>
        <w:spacing w:before="0" w:after="0"/>
        <w:jc w:val="both"/>
        <w:rPr>
          <w:lang w:val="en-GB"/>
        </w:rPr>
      </w:pPr>
    </w:p>
    <w:p w14:paraId="37873086" w14:textId="77777777" w:rsidR="00FA7A2D" w:rsidRPr="00AB2CE8" w:rsidRDefault="00FA7A2D" w:rsidP="00613588">
      <w:pPr>
        <w:pStyle w:val="EndNoteBibliography"/>
        <w:spacing w:before="0" w:after="0"/>
        <w:ind w:left="720" w:hanging="720"/>
        <w:rPr>
          <w:bCs/>
          <w:color w:val="000000" w:themeColor="text1"/>
          <w:lang w:val="en-GB"/>
        </w:rPr>
      </w:pPr>
    </w:p>
    <w:sectPr w:rsidR="00FA7A2D" w:rsidRPr="00AB2CE8" w:rsidSect="009216A2">
      <w:headerReference w:type="default" r:id="rId97"/>
      <w:footerReference w:type="default" r:id="rId98"/>
      <w:pgSz w:w="11906" w:h="16838"/>
      <w:pgMar w:top="1985"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4C67B6" w14:textId="77777777" w:rsidR="00AB2CE8" w:rsidRDefault="00AB2CE8" w:rsidP="00AF323E">
      <w:r>
        <w:separator/>
      </w:r>
    </w:p>
  </w:endnote>
  <w:endnote w:type="continuationSeparator" w:id="0">
    <w:p w14:paraId="4FE31EAA" w14:textId="77777777" w:rsidR="00AB2CE8" w:rsidRDefault="00AB2CE8" w:rsidP="00AF3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undesSerif-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8902"/>
      <w:docPartObj>
        <w:docPartGallery w:val="Page Numbers (Bottom of Page)"/>
        <w:docPartUnique/>
      </w:docPartObj>
    </w:sdtPr>
    <w:sdtEndPr>
      <w:rPr>
        <w:noProof/>
      </w:rPr>
    </w:sdtEndPr>
    <w:sdtContent>
      <w:p w14:paraId="03F7E1DE" w14:textId="0341C1E9" w:rsidR="00AB2CE8" w:rsidRDefault="00AB2CE8" w:rsidP="00694F9D">
        <w:pPr>
          <w:pStyle w:val="Footer"/>
          <w:jc w:val="center"/>
        </w:pPr>
        <w:r>
          <w:fldChar w:fldCharType="begin"/>
        </w:r>
        <w:r>
          <w:instrText xml:space="preserve"> PAGE   \* MERGEFORMAT </w:instrText>
        </w:r>
        <w:r>
          <w:fldChar w:fldCharType="separate"/>
        </w:r>
        <w:r>
          <w:rPr>
            <w:noProof/>
          </w:rPr>
          <w:t>50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1D4AA" w14:textId="77777777" w:rsidR="00AB2CE8" w:rsidRDefault="00AB2CE8" w:rsidP="00844499">
      <w:pPr>
        <w:spacing w:after="0"/>
      </w:pPr>
      <w:r>
        <w:separator/>
      </w:r>
    </w:p>
  </w:footnote>
  <w:footnote w:type="continuationSeparator" w:id="0">
    <w:p w14:paraId="66123A11" w14:textId="77777777" w:rsidR="00AB2CE8" w:rsidRDefault="00AB2CE8" w:rsidP="00844499">
      <w:pPr>
        <w:spacing w:after="0"/>
      </w:pPr>
      <w:r>
        <w:continuationSeparator/>
      </w:r>
    </w:p>
  </w:footnote>
  <w:footnote w:id="1">
    <w:p w14:paraId="59EF1EDD" w14:textId="45C3FB05" w:rsidR="00AB2CE8" w:rsidRPr="00FA1F42" w:rsidRDefault="00AB2CE8" w:rsidP="00FA1F42">
      <w:pPr>
        <w:pStyle w:val="FootnoteText"/>
        <w:spacing w:after="0"/>
        <w:ind w:left="284" w:hanging="284"/>
      </w:pPr>
      <w:r w:rsidRPr="00FA1F42">
        <w:rPr>
          <w:rStyle w:val="FootnoteReference"/>
        </w:rPr>
        <w:footnoteRef/>
      </w:r>
      <w:r w:rsidRPr="00FA1F42">
        <w:t xml:space="preserve"> </w:t>
      </w:r>
      <w:r w:rsidRPr="00FA1F42">
        <w:tab/>
      </w:r>
      <w:hyperlink r:id="rId1" w:history="1">
        <w:r w:rsidRPr="00FA1F42">
          <w:rPr>
            <w:rStyle w:val="Hyperlink"/>
            <w:noProof/>
            <w:lang w:eastAsia="de-DE"/>
          </w:rPr>
          <w:t>http://ec.europa.eu/europe2020/pdf/targets_en.pdf</w:t>
        </w:r>
      </w:hyperlink>
      <w:r w:rsidR="00AD6E4E">
        <w:rPr>
          <w:rStyle w:val="Hyperlink"/>
          <w:noProof/>
          <w:color w:val="auto"/>
          <w:u w:val="none"/>
          <w:lang w:eastAsia="de-DE"/>
        </w:rPr>
        <w:t>.</w:t>
      </w:r>
      <w:r w:rsidRPr="00FA1F42">
        <w:rPr>
          <w:rStyle w:val="Hyperlink"/>
          <w:color w:val="auto"/>
        </w:rPr>
        <w:t xml:space="preserve"> </w:t>
      </w:r>
    </w:p>
  </w:footnote>
  <w:footnote w:id="2">
    <w:p w14:paraId="0CDCC04B" w14:textId="6C656306"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r w:rsidRPr="00FA1F42">
        <w:rPr>
          <w:lang w:eastAsia="en-GB"/>
        </w:rPr>
        <w:t>EUSILC UDB 2015 – version of October 2017</w:t>
      </w:r>
      <w:r>
        <w:rPr>
          <w:lang w:eastAsia="en-GB"/>
        </w:rPr>
        <w:t>.</w:t>
      </w:r>
    </w:p>
  </w:footnote>
  <w:footnote w:id="3">
    <w:p w14:paraId="0BC9A64F" w14:textId="2574FA8B"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r w:rsidRPr="00FA1F42">
        <w:t xml:space="preserve">The SILC survey questions are contained in the Minimum European Health Module (MEHM) </w:t>
      </w:r>
      <w:hyperlink r:id="rId2" w:history="1">
        <w:r w:rsidRPr="00FA1F42">
          <w:rPr>
            <w:rStyle w:val="Hyperlink"/>
          </w:rPr>
          <w:t>http://epp.eurostat.ec.europa.eu/statistics_explained/index.php/Glossary:Minimum_European_Health_Module_(MEHM)</w:t>
        </w:r>
      </w:hyperlink>
      <w:r>
        <w:rPr>
          <w:rStyle w:val="Hyperlink"/>
          <w:u w:val="none"/>
        </w:rPr>
        <w:t>.</w:t>
      </w:r>
      <w:r w:rsidRPr="00FA1F42">
        <w:t xml:space="preserve"> </w:t>
      </w:r>
    </w:p>
  </w:footnote>
  <w:footnote w:id="4">
    <w:p w14:paraId="71DBA5CC" w14:textId="791F616B" w:rsidR="00AB2CE8" w:rsidRPr="00FA1F42" w:rsidRDefault="00AB2CE8" w:rsidP="00EF63C6">
      <w:pPr>
        <w:spacing w:after="0"/>
        <w:ind w:left="284" w:hanging="284"/>
        <w:rPr>
          <w:lang w:val="en"/>
        </w:rPr>
      </w:pPr>
      <w:r w:rsidRPr="00FA1F42">
        <w:rPr>
          <w:rStyle w:val="FootnoteReference"/>
          <w:sz w:val="20"/>
          <w:szCs w:val="20"/>
        </w:rPr>
        <w:footnoteRef/>
      </w:r>
      <w:r w:rsidRPr="00FA1F42">
        <w:rPr>
          <w:sz w:val="20"/>
          <w:szCs w:val="20"/>
        </w:rPr>
        <w:t xml:space="preserve"> </w:t>
      </w:r>
      <w:r>
        <w:rPr>
          <w:sz w:val="20"/>
          <w:szCs w:val="20"/>
        </w:rPr>
        <w:tab/>
      </w:r>
      <w:r w:rsidRPr="00FA1F42">
        <w:rPr>
          <w:sz w:val="20"/>
          <w:szCs w:val="20"/>
        </w:rPr>
        <w:t>The reason for this is a change in the basic questions on limitations. The new question for Germany is: “</w:t>
      </w:r>
      <w:r w:rsidRPr="00FA1F42">
        <w:rPr>
          <w:sz w:val="20"/>
          <w:szCs w:val="20"/>
          <w:lang w:val="en"/>
        </w:rPr>
        <w:t xml:space="preserve">To what extent </w:t>
      </w:r>
      <w:proofErr w:type="gramStart"/>
      <w:r w:rsidRPr="00FA1F42">
        <w:rPr>
          <w:sz w:val="20"/>
          <w:szCs w:val="20"/>
          <w:lang w:val="en"/>
        </w:rPr>
        <w:t>are</w:t>
      </w:r>
      <w:proofErr w:type="gramEnd"/>
      <w:r w:rsidRPr="00FA1F42">
        <w:rPr>
          <w:sz w:val="20"/>
          <w:szCs w:val="20"/>
          <w:lang w:val="en"/>
        </w:rPr>
        <w:t xml:space="preserve"> you permanently handicapped by illness in the practice of your everyday work? We mean for at least half a year.” And possible answers are: “Significantly limited”, “limited, but not significantly” and “not limited”. Former questions lead to a broader definition as the 6-months-timeframe was not included in the first question but later, and specifying questions included as alternatives: “hig</w:t>
      </w:r>
      <w:r w:rsidR="00E83B00">
        <w:rPr>
          <w:sz w:val="20"/>
          <w:szCs w:val="20"/>
          <w:lang w:val="en"/>
        </w:rPr>
        <w:t>h</w:t>
      </w:r>
      <w:r w:rsidRPr="00FA1F42">
        <w:rPr>
          <w:sz w:val="20"/>
          <w:szCs w:val="20"/>
          <w:lang w:val="en"/>
        </w:rPr>
        <w:t>ly limited” and “moderately restricted”.</w:t>
      </w:r>
    </w:p>
  </w:footnote>
  <w:footnote w:id="5">
    <w:p w14:paraId="51FDECDB" w14:textId="45452745"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r w:rsidRPr="00FA1F42">
        <w:t xml:space="preserve">As shown in the ANED EU2020 synthesis report for 2016, the outcome indications are to some extent positively associated with self-reported prevalence rates, although not determinately so. </w:t>
      </w:r>
    </w:p>
  </w:footnote>
  <w:footnote w:id="6">
    <w:p w14:paraId="15746454" w14:textId="193A3D61"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r w:rsidRPr="00FA1F42">
        <w:t xml:space="preserve">The methodology is further explained in the annual statistical reports of ANED, available at </w:t>
      </w:r>
      <w:hyperlink r:id="rId3" w:history="1">
        <w:r w:rsidRPr="00FA1F42">
          <w:rPr>
            <w:rStyle w:val="Hyperlink"/>
          </w:rPr>
          <w:t>http://www.disability-europe.net/theme/statistical-indicators</w:t>
        </w:r>
      </w:hyperlink>
      <w:r>
        <w:rPr>
          <w:rStyle w:val="Hyperlink"/>
          <w:u w:val="none"/>
        </w:rPr>
        <w:t>.</w:t>
      </w:r>
      <w:r w:rsidRPr="00FA1F42">
        <w:t xml:space="preserve"> </w:t>
      </w:r>
    </w:p>
  </w:footnote>
  <w:footnote w:id="7">
    <w:p w14:paraId="2D81B7EC" w14:textId="3C20AF5C" w:rsidR="00AB2CE8" w:rsidRPr="00FA1F42" w:rsidRDefault="00AB2CE8" w:rsidP="00FA1F42">
      <w:pPr>
        <w:pStyle w:val="FootnoteText"/>
        <w:spacing w:after="0"/>
        <w:ind w:left="284" w:hanging="284"/>
      </w:pPr>
      <w:r w:rsidRPr="00FA1F42">
        <w:rPr>
          <w:rStyle w:val="FootnoteReference"/>
        </w:rPr>
        <w:footnoteRef/>
      </w:r>
      <w:r w:rsidRPr="00FA1F42">
        <w:t xml:space="preserve"> </w:t>
      </w:r>
      <w:r w:rsidRPr="00FA1F42">
        <w:tab/>
        <w:t>In this text the terms “</w:t>
      </w:r>
      <w:proofErr w:type="spellStart"/>
      <w:r w:rsidRPr="00FA1F42">
        <w:t>Paticipation</w:t>
      </w:r>
      <w:proofErr w:type="spellEnd"/>
      <w:r w:rsidRPr="00FA1F42">
        <w:t xml:space="preserve"> Report” and “Disability Report” are used equally. The German term “</w:t>
      </w:r>
      <w:proofErr w:type="spellStart"/>
      <w:r w:rsidRPr="00FA1F42">
        <w:t>Teilhabebericht</w:t>
      </w:r>
      <w:proofErr w:type="spellEnd"/>
      <w:r w:rsidRPr="00FA1F42">
        <w:t>” is equal with the English Term “Participation Report”. The second “</w:t>
      </w:r>
      <w:proofErr w:type="spellStart"/>
      <w:r w:rsidRPr="00FA1F42">
        <w:t>Teilhabebericht</w:t>
      </w:r>
      <w:proofErr w:type="spellEnd"/>
      <w:r w:rsidRPr="00FA1F42">
        <w:t xml:space="preserve"> 2016” was published in January 2017 (cf. Engels at al. 2017).</w:t>
      </w:r>
    </w:p>
  </w:footnote>
  <w:footnote w:id="8">
    <w:p w14:paraId="647999D8" w14:textId="108F76EC" w:rsidR="00AB2CE8" w:rsidRPr="00FA1F42" w:rsidRDefault="00AB2CE8" w:rsidP="00FA1F42">
      <w:pPr>
        <w:pStyle w:val="FootnoteText"/>
        <w:spacing w:after="0"/>
        <w:ind w:left="284" w:hanging="284"/>
      </w:pPr>
      <w:r w:rsidRPr="00FA1F42">
        <w:rPr>
          <w:rStyle w:val="FootnoteReference"/>
        </w:rPr>
        <w:footnoteRef/>
      </w:r>
      <w:r w:rsidRPr="00FA1F42">
        <w:t xml:space="preserve"> </w:t>
      </w:r>
      <w:r w:rsidRPr="00FA1F42">
        <w:tab/>
        <w:t xml:space="preserve">According to a specific regulation of the basic income for people seeking work (§53a Abs.2 SGB II) that came into force in 2008, beneficiaries that are able to work are not classified as unemployed as long as they received benefits under SGB II after attaining the age of 58 for at least one year and as long as no insurable employment was offered to them. This paragraph lead to a reduced number of older severely disabled unemployed people (BFA 2016: 10). </w:t>
      </w:r>
    </w:p>
  </w:footnote>
  <w:footnote w:id="9">
    <w:p w14:paraId="0560A441" w14:textId="6935963F" w:rsidR="00AB2CE8" w:rsidRPr="00FA1F42" w:rsidRDefault="00AB2CE8" w:rsidP="00FA1F42">
      <w:pPr>
        <w:pStyle w:val="FootnoteText"/>
        <w:spacing w:after="0"/>
        <w:ind w:left="284" w:hanging="284"/>
      </w:pPr>
      <w:r w:rsidRPr="00FA1F42">
        <w:rPr>
          <w:rStyle w:val="FootnoteReference"/>
        </w:rPr>
        <w:footnoteRef/>
      </w:r>
      <w:r w:rsidR="0045149D">
        <w:tab/>
      </w:r>
      <w:r w:rsidRPr="00FA1F42">
        <w:t>Unemployed (</w:t>
      </w:r>
      <w:proofErr w:type="spellStart"/>
      <w:r w:rsidRPr="00FA1F42">
        <w:t>Arbeitslose</w:t>
      </w:r>
      <w:proofErr w:type="spellEnd"/>
      <w:r w:rsidRPr="00FA1F42">
        <w:t>) are defined in the Social Code Book (§16 SGB III) as persons not being employed but actively looking for regular employment and being registered by the agency for work; unemployed persons in training measures are excluded here. There is another slightly different definition of ILO for “persons not being employed” (</w:t>
      </w:r>
      <w:proofErr w:type="spellStart"/>
      <w:r w:rsidRPr="00FA1F42">
        <w:t>Erwerbslose</w:t>
      </w:r>
      <w:proofErr w:type="spellEnd"/>
      <w:r w:rsidRPr="00FA1F42">
        <w:t>) that includes persons who are not employed or who are employed less than 1 hour a week and who are looking actively for employment. In the following we present the data for unemployed persons (</w:t>
      </w:r>
      <w:proofErr w:type="spellStart"/>
      <w:r w:rsidRPr="00FA1F42">
        <w:t>Arbeitslose</w:t>
      </w:r>
      <w:proofErr w:type="spellEnd"/>
      <w:r w:rsidRPr="00FA1F42">
        <w:t>).</w:t>
      </w:r>
    </w:p>
  </w:footnote>
  <w:footnote w:id="10">
    <w:p w14:paraId="3B08BC67" w14:textId="120BEDD2" w:rsidR="00AB2CE8" w:rsidRPr="00FA1F42" w:rsidRDefault="00AB2CE8" w:rsidP="00FA1F42">
      <w:pPr>
        <w:pStyle w:val="FootnoteText"/>
        <w:spacing w:after="0"/>
        <w:ind w:left="284" w:hanging="284"/>
      </w:pPr>
      <w:r w:rsidRPr="00FA1F42">
        <w:rPr>
          <w:rStyle w:val="FootnoteReference"/>
        </w:rPr>
        <w:footnoteRef/>
      </w:r>
      <w:r w:rsidRPr="00FA1F42">
        <w:t xml:space="preserve"> </w:t>
      </w:r>
      <w:r w:rsidR="000D31F3">
        <w:tab/>
      </w:r>
      <w:r w:rsidRPr="00FA1F42">
        <w:t xml:space="preserve">For the LFS AHM data see, Early school leavers </w:t>
      </w:r>
      <w:hyperlink r:id="rId4" w:history="1">
        <w:r w:rsidRPr="00FA1F42">
          <w:rPr>
            <w:rStyle w:val="Hyperlink"/>
          </w:rPr>
          <w:t>http://appsso.eurostat.ec.europa.eu/nui/show.do?dataset=hlth_de010&amp;lang=en</w:t>
        </w:r>
      </w:hyperlink>
      <w:r w:rsidRPr="00FA1F42">
        <w:t xml:space="preserve"> </w:t>
      </w:r>
    </w:p>
    <w:p w14:paraId="593088D1" w14:textId="7858AB9D" w:rsidR="00AB2CE8" w:rsidRPr="00FA1F42" w:rsidRDefault="00AB2CE8" w:rsidP="00FA1F42">
      <w:pPr>
        <w:pStyle w:val="FootnoteText"/>
        <w:spacing w:after="0"/>
        <w:ind w:left="284" w:hanging="284"/>
      </w:pPr>
      <w:r>
        <w:tab/>
      </w:r>
      <w:r w:rsidRPr="00FA1F42">
        <w:t xml:space="preserve">and for tertiary educational attainment </w:t>
      </w:r>
      <w:hyperlink r:id="rId5" w:history="1">
        <w:r w:rsidRPr="00FA1F42">
          <w:rPr>
            <w:rStyle w:val="Hyperlink"/>
          </w:rPr>
          <w:t>http://appsso.eurostat.ec.europa.eu/nui/show.do?dataset=hlth_de020&amp;lang=en</w:t>
        </w:r>
      </w:hyperlink>
      <w:r>
        <w:rPr>
          <w:rStyle w:val="Hyperlink"/>
          <w:u w:val="none"/>
        </w:rPr>
        <w:t>.</w:t>
      </w:r>
      <w:r w:rsidRPr="00FA1F42">
        <w:t xml:space="preserve"> </w:t>
      </w:r>
    </w:p>
  </w:footnote>
  <w:footnote w:id="11">
    <w:p w14:paraId="0FDDD75A" w14:textId="1F26CBA3" w:rsidR="00AB2CE8" w:rsidRPr="00FA1F42" w:rsidRDefault="00AB2CE8" w:rsidP="00FA1F42">
      <w:pPr>
        <w:pStyle w:val="FootnoteText"/>
        <w:spacing w:after="0"/>
        <w:ind w:left="284" w:hanging="284"/>
      </w:pPr>
      <w:r w:rsidRPr="00FA1F42">
        <w:rPr>
          <w:rStyle w:val="FootnoteReference"/>
        </w:rPr>
        <w:footnoteRef/>
      </w:r>
      <w:r w:rsidR="000D31F3">
        <w:tab/>
      </w:r>
      <w:r w:rsidRPr="00FA1F42">
        <w:t xml:space="preserve">This is the case for other vulnerable groups as well: the heightened employment of women, for example, is only based on the extension of part-time work; their contribution in full-time occupation has almost not increased in Germany. </w:t>
      </w:r>
    </w:p>
  </w:footnote>
  <w:footnote w:id="12">
    <w:p w14:paraId="0131453C" w14:textId="5D8251C2"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r w:rsidRPr="00FA1F42">
        <w:t xml:space="preserve">Using corresponding EU-SILC 2014 data extracted from the Eurostat disability database (hlth_dpe050) </w:t>
      </w:r>
      <w:hyperlink r:id="rId6" w:history="1">
        <w:r w:rsidRPr="00FA1F42">
          <w:rPr>
            <w:rStyle w:val="Hyperlink"/>
          </w:rPr>
          <w:t>http://ec.europa.eu/eurostat/web/health/disability/data/database</w:t>
        </w:r>
      </w:hyperlink>
      <w:r>
        <w:rPr>
          <w:rStyle w:val="Hyperlink"/>
          <w:u w:val="none"/>
        </w:rPr>
        <w:t>.</w:t>
      </w:r>
      <w:r w:rsidRPr="00FA1F42">
        <w:rPr>
          <w:rStyle w:val="Hyperlink"/>
        </w:rPr>
        <w:t xml:space="preserve"> </w:t>
      </w:r>
    </w:p>
  </w:footnote>
  <w:footnote w:id="13">
    <w:p w14:paraId="13D63682" w14:textId="6F7D04B2" w:rsidR="00AB2CE8" w:rsidRPr="00FA1F42" w:rsidRDefault="00AB2CE8" w:rsidP="00FA1F42">
      <w:pPr>
        <w:pStyle w:val="FootnoteText"/>
        <w:widowControl w:val="0"/>
        <w:spacing w:after="0"/>
        <w:ind w:left="284" w:hanging="284"/>
      </w:pPr>
      <w:r w:rsidRPr="00FA1F42">
        <w:rPr>
          <w:rStyle w:val="FootnoteReference"/>
        </w:rPr>
        <w:footnoteRef/>
      </w:r>
      <w:r>
        <w:t xml:space="preserve"> </w:t>
      </w:r>
      <w:hyperlink r:id="rId7" w:history="1">
        <w:r w:rsidRPr="00185E6B">
          <w:rPr>
            <w:rStyle w:val="Hyperlink"/>
          </w:rPr>
          <w:t>http://tbinternet.ohchr.org/_layouts/treatybodyexternal/Download.aspx?symbolno=CRPD%2fC%2fDEU%2fCO%2f1</w:t>
        </w:r>
      </w:hyperlink>
      <w:r>
        <w:t>.</w:t>
      </w:r>
      <w:r w:rsidRPr="00FA1F42">
        <w:t xml:space="preserve"> </w:t>
      </w:r>
    </w:p>
  </w:footnote>
  <w:footnote w:id="14">
    <w:p w14:paraId="31002DF9" w14:textId="7D2D38C5"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hyperlink r:id="rId8" w:history="1">
        <w:r w:rsidRPr="00302D1C">
          <w:rPr>
            <w:rStyle w:val="Hyperlink"/>
          </w:rPr>
          <w:t>http://eur-lex.europa.eu/legal-content/EN/TXT/?uri=CELEX%3A32017H0809%2805%29</w:t>
        </w:r>
      </w:hyperlink>
      <w:r>
        <w:t>.</w:t>
      </w:r>
      <w:r w:rsidRPr="00FA1F42">
        <w:t xml:space="preserve"> </w:t>
      </w:r>
    </w:p>
  </w:footnote>
  <w:footnote w:id="15">
    <w:p w14:paraId="61B19261" w14:textId="0CDC991A" w:rsidR="00AB2CE8" w:rsidRPr="00FA1F42" w:rsidRDefault="00AB2CE8" w:rsidP="00FA1F42">
      <w:pPr>
        <w:pStyle w:val="FootnoteText"/>
        <w:spacing w:after="0"/>
        <w:ind w:left="284" w:hanging="284"/>
      </w:pPr>
      <w:r w:rsidRPr="00FA1F42">
        <w:rPr>
          <w:rStyle w:val="FootnoteReference"/>
        </w:rPr>
        <w:footnoteRef/>
      </w:r>
      <w:r w:rsidRPr="00FA1F42">
        <w:t xml:space="preserve"> </w:t>
      </w:r>
      <w:r>
        <w:tab/>
      </w:r>
      <w:hyperlink r:id="rId9" w:history="1">
        <w:r w:rsidRPr="00302D1C">
          <w:rPr>
            <w:rStyle w:val="Hyperlink"/>
          </w:rPr>
          <w:t>https://ec.europa.eu/info/sites/info/files/2017-european-semester-country-report-germany-en.pdf</w:t>
        </w:r>
      </w:hyperlink>
      <w:r>
        <w:t>.</w:t>
      </w:r>
      <w:r w:rsidRPr="00FA1F42">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4478" w14:textId="4DB54645" w:rsidR="00AB2CE8" w:rsidRDefault="00AB2CE8" w:rsidP="00AF323E">
    <w:r>
      <w:rPr>
        <w:noProof/>
        <w:lang w:eastAsia="zh-CN"/>
      </w:rPr>
      <mc:AlternateContent>
        <mc:Choice Requires="wps">
          <w:drawing>
            <wp:anchor distT="0" distB="0" distL="114300" distR="114300" simplePos="0" relativeHeight="251653632" behindDoc="0" locked="0" layoutInCell="1" allowOverlap="1" wp14:anchorId="664152B7" wp14:editId="33B40B5F">
              <wp:simplePos x="0" y="0"/>
              <wp:positionH relativeFrom="column">
                <wp:posOffset>4445</wp:posOffset>
              </wp:positionH>
              <wp:positionV relativeFrom="paragraph">
                <wp:posOffset>216535</wp:posOffset>
              </wp:positionV>
              <wp:extent cx="5753100" cy="3238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9E05D" w14:textId="1D250B8A" w:rsidR="00AB2CE8" w:rsidRDefault="00AB2CE8" w:rsidP="00E83B00">
                          <w:pPr>
                            <w:spacing w:after="0"/>
                            <w:jc w:val="center"/>
                            <w:rPr>
                              <w:sz w:val="16"/>
                              <w:lang w:eastAsia="fr-FR"/>
                            </w:rPr>
                          </w:pPr>
                          <w:r>
                            <w:rPr>
                              <w:sz w:val="16"/>
                              <w:lang w:eastAsia="fr-FR"/>
                            </w:rPr>
                            <w:t>European Semester 2017/2018</w:t>
                          </w:r>
                          <w:r w:rsidRPr="00F46384">
                            <w:rPr>
                              <w:sz w:val="16"/>
                              <w:lang w:eastAsia="fr-FR"/>
                            </w:rPr>
                            <w:t xml:space="preserve"> country fiche on disability</w:t>
                          </w:r>
                        </w:p>
                        <w:p w14:paraId="3138604F" w14:textId="79EF00CD" w:rsidR="00E83B00" w:rsidRPr="00ED6A68" w:rsidRDefault="00AD6E4E" w:rsidP="00E83B00">
                          <w:pPr>
                            <w:spacing w:after="0"/>
                            <w:jc w:val="center"/>
                            <w:rPr>
                              <w:sz w:val="16"/>
                              <w:szCs w:val="16"/>
                            </w:rPr>
                          </w:pPr>
                          <w:r>
                            <w:rPr>
                              <w:sz w:val="16"/>
                              <w:szCs w:val="16"/>
                            </w:rPr>
                            <w:pict w14:anchorId="60FEAF28">
                              <v:rect id="_x0000_i1026" style="width:0;height:1.5pt"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4152B7" id="_x0000_t202" coordsize="21600,21600" o:spt="202" path="m,l,21600r21600,l21600,xe">
              <v:stroke joinstyle="miter"/>
              <v:path gradientshapeok="t" o:connecttype="rect"/>
            </v:shapetype>
            <v:shape id="Text Box 21" o:spid="_x0000_s1150" type="#_x0000_t202" style="position:absolute;margin-left:.35pt;margin-top:17.05pt;width:453pt;height:2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jPptwIAALs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" filled="f" stroked="f">
              <v:textbox>
                <w:txbxContent>
                  <w:p w14:paraId="28C9E05D" w14:textId="1D250B8A" w:rsidR="00AB2CE8" w:rsidRDefault="00AB2CE8" w:rsidP="00E83B00">
                    <w:pPr>
                      <w:spacing w:after="0"/>
                      <w:jc w:val="center"/>
                      <w:rPr>
                        <w:sz w:val="16"/>
                        <w:lang w:eastAsia="fr-FR"/>
                      </w:rPr>
                    </w:pPr>
                    <w:r>
                      <w:rPr>
                        <w:sz w:val="16"/>
                        <w:lang w:eastAsia="fr-FR"/>
                      </w:rPr>
                      <w:t>European Semester 2017/2018</w:t>
                    </w:r>
                    <w:r w:rsidRPr="00F46384">
                      <w:rPr>
                        <w:sz w:val="16"/>
                        <w:lang w:eastAsia="fr-FR"/>
                      </w:rPr>
                      <w:t xml:space="preserve"> country fiche on disability</w:t>
                    </w:r>
                  </w:p>
                  <w:p w14:paraId="3138604F" w14:textId="79EF00CD" w:rsidR="00E83B00" w:rsidRPr="00ED6A68" w:rsidRDefault="00AD6E4E" w:rsidP="00E83B00">
                    <w:pPr>
                      <w:spacing w:after="0"/>
                      <w:jc w:val="center"/>
                      <w:rPr>
                        <w:sz w:val="16"/>
                        <w:szCs w:val="16"/>
                      </w:rPr>
                    </w:pPr>
                    <w:r>
                      <w:rPr>
                        <w:sz w:val="16"/>
                        <w:szCs w:val="16"/>
                      </w:rPr>
                      <w:pict w14:anchorId="60FEAF28">
                        <v:rect id="_x0000_i1026" style="width:0;height:1.5pt" o:hralign="center" o:hrstd="t" o:hr="t" fillcolor="#a0a0a0" stroked="f"/>
                      </w:pic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E1370D"/>
    <w:multiLevelType w:val="hybridMultilevel"/>
    <w:tmpl w:val="704CA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13F45"/>
    <w:multiLevelType w:val="multilevel"/>
    <w:tmpl w:val="15BE75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E550D1A"/>
    <w:multiLevelType w:val="hybridMultilevel"/>
    <w:tmpl w:val="8E389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BBC31D3"/>
    <w:multiLevelType w:val="multilevel"/>
    <w:tmpl w:val="8C24E5D6"/>
    <w:lvl w:ilvl="0">
      <w:start w:val="1"/>
      <w:numFmt w:val="decimal"/>
      <w:lvlText w:val="%1"/>
      <w:lvlJc w:val="left"/>
      <w:pPr>
        <w:ind w:left="43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49F87566"/>
    <w:multiLevelType w:val="hybridMultilevel"/>
    <w:tmpl w:val="4DDED030"/>
    <w:lvl w:ilvl="0" w:tplc="BE207F84">
      <w:numFmt w:val="bullet"/>
      <w:lvlText w:val="-"/>
      <w:lvlJc w:val="left"/>
      <w:pPr>
        <w:ind w:left="1080" w:hanging="360"/>
      </w:pPr>
      <w:rPr>
        <w:rFonts w:ascii="Arial" w:eastAsia="Calibr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4D6D0450"/>
    <w:multiLevelType w:val="hybridMultilevel"/>
    <w:tmpl w:val="40DCB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B1762E"/>
    <w:multiLevelType w:val="hybridMultilevel"/>
    <w:tmpl w:val="9B881E5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13B5D1D"/>
    <w:multiLevelType w:val="multilevel"/>
    <w:tmpl w:val="A38809EC"/>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5BE5A8E"/>
    <w:multiLevelType w:val="multilevel"/>
    <w:tmpl w:val="12E42466"/>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77875397"/>
    <w:multiLevelType w:val="hybridMultilevel"/>
    <w:tmpl w:val="1B70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1"/>
  </w:num>
  <w:num w:numId="4">
    <w:abstractNumId w:val="6"/>
  </w:num>
  <w:num w:numId="5">
    <w:abstractNumId w:val="7"/>
  </w:num>
  <w:num w:numId="6">
    <w:abstractNumId w:val="9"/>
  </w:num>
  <w:num w:numId="7">
    <w:abstractNumId w:val="8"/>
  </w:num>
  <w:num w:numId="8">
    <w:abstractNumId w:val="5"/>
  </w:num>
  <w:num w:numId="9">
    <w:abstractNumId w:val="4"/>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3"/>
  </w:num>
  <w:num w:numId="13">
    <w:abstractNumId w:val="10"/>
  </w:num>
  <w:num w:numId="14">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7FA1636D-A62F-472B-8B3A-83B91443F2FF}"/>
    <w:docVar w:name="dgnword-eventsink" w:val="517159896"/>
  </w:docVars>
  <w:rsids>
    <w:rsidRoot w:val="00692101"/>
    <w:rsid w:val="0000131E"/>
    <w:rsid w:val="00004315"/>
    <w:rsid w:val="0001070A"/>
    <w:rsid w:val="0001374E"/>
    <w:rsid w:val="0001409D"/>
    <w:rsid w:val="000140DA"/>
    <w:rsid w:val="00014541"/>
    <w:rsid w:val="000145E6"/>
    <w:rsid w:val="00015058"/>
    <w:rsid w:val="000159A6"/>
    <w:rsid w:val="00022010"/>
    <w:rsid w:val="000226AC"/>
    <w:rsid w:val="00023016"/>
    <w:rsid w:val="000243D0"/>
    <w:rsid w:val="00025D6B"/>
    <w:rsid w:val="00030399"/>
    <w:rsid w:val="000314B3"/>
    <w:rsid w:val="000315EE"/>
    <w:rsid w:val="0003192A"/>
    <w:rsid w:val="00031BDA"/>
    <w:rsid w:val="000336BD"/>
    <w:rsid w:val="000354C0"/>
    <w:rsid w:val="00035D46"/>
    <w:rsid w:val="00036202"/>
    <w:rsid w:val="00040141"/>
    <w:rsid w:val="00040767"/>
    <w:rsid w:val="00040DA5"/>
    <w:rsid w:val="0004167C"/>
    <w:rsid w:val="00042CFF"/>
    <w:rsid w:val="00044059"/>
    <w:rsid w:val="000441E5"/>
    <w:rsid w:val="00044694"/>
    <w:rsid w:val="00044E73"/>
    <w:rsid w:val="00046EBC"/>
    <w:rsid w:val="00050F34"/>
    <w:rsid w:val="00051198"/>
    <w:rsid w:val="00052ED8"/>
    <w:rsid w:val="00053DE4"/>
    <w:rsid w:val="0005498D"/>
    <w:rsid w:val="00061BE1"/>
    <w:rsid w:val="00061EF0"/>
    <w:rsid w:val="00062215"/>
    <w:rsid w:val="00062865"/>
    <w:rsid w:val="00064037"/>
    <w:rsid w:val="00066A6E"/>
    <w:rsid w:val="00070414"/>
    <w:rsid w:val="00072D91"/>
    <w:rsid w:val="00073B02"/>
    <w:rsid w:val="0007403E"/>
    <w:rsid w:val="00076336"/>
    <w:rsid w:val="00077D5B"/>
    <w:rsid w:val="00080877"/>
    <w:rsid w:val="00082B7A"/>
    <w:rsid w:val="00082E6D"/>
    <w:rsid w:val="00084AB1"/>
    <w:rsid w:val="000854ED"/>
    <w:rsid w:val="000877CB"/>
    <w:rsid w:val="0009265B"/>
    <w:rsid w:val="00092B8F"/>
    <w:rsid w:val="000932B3"/>
    <w:rsid w:val="0009470E"/>
    <w:rsid w:val="00094911"/>
    <w:rsid w:val="00094EF9"/>
    <w:rsid w:val="000969FA"/>
    <w:rsid w:val="000A2913"/>
    <w:rsid w:val="000A2B1C"/>
    <w:rsid w:val="000A395C"/>
    <w:rsid w:val="000A3A02"/>
    <w:rsid w:val="000A43CD"/>
    <w:rsid w:val="000A4566"/>
    <w:rsid w:val="000A7EE5"/>
    <w:rsid w:val="000B15E3"/>
    <w:rsid w:val="000B1922"/>
    <w:rsid w:val="000B323A"/>
    <w:rsid w:val="000B3C88"/>
    <w:rsid w:val="000B3E5E"/>
    <w:rsid w:val="000B7ED5"/>
    <w:rsid w:val="000C061C"/>
    <w:rsid w:val="000C2A7A"/>
    <w:rsid w:val="000C5C17"/>
    <w:rsid w:val="000C6F93"/>
    <w:rsid w:val="000D1D84"/>
    <w:rsid w:val="000D217D"/>
    <w:rsid w:val="000D2190"/>
    <w:rsid w:val="000D31F3"/>
    <w:rsid w:val="000D320A"/>
    <w:rsid w:val="000D352C"/>
    <w:rsid w:val="000D78F9"/>
    <w:rsid w:val="000E016C"/>
    <w:rsid w:val="000E1747"/>
    <w:rsid w:val="000E275E"/>
    <w:rsid w:val="000E431C"/>
    <w:rsid w:val="000E57CE"/>
    <w:rsid w:val="000E59E4"/>
    <w:rsid w:val="000E6B74"/>
    <w:rsid w:val="000E7982"/>
    <w:rsid w:val="000E79BC"/>
    <w:rsid w:val="000F0F69"/>
    <w:rsid w:val="000F52DF"/>
    <w:rsid w:val="000F5641"/>
    <w:rsid w:val="000F5A9D"/>
    <w:rsid w:val="000F651E"/>
    <w:rsid w:val="000F657B"/>
    <w:rsid w:val="000F7998"/>
    <w:rsid w:val="00100CCC"/>
    <w:rsid w:val="0010179E"/>
    <w:rsid w:val="00103FC0"/>
    <w:rsid w:val="0010423F"/>
    <w:rsid w:val="0010534F"/>
    <w:rsid w:val="00111BDD"/>
    <w:rsid w:val="0011288D"/>
    <w:rsid w:val="0011320B"/>
    <w:rsid w:val="00113876"/>
    <w:rsid w:val="001140D2"/>
    <w:rsid w:val="00115733"/>
    <w:rsid w:val="00115778"/>
    <w:rsid w:val="00115D92"/>
    <w:rsid w:val="001169DB"/>
    <w:rsid w:val="00116AFF"/>
    <w:rsid w:val="001171F8"/>
    <w:rsid w:val="00117547"/>
    <w:rsid w:val="0012042D"/>
    <w:rsid w:val="001214B8"/>
    <w:rsid w:val="00122D35"/>
    <w:rsid w:val="00123366"/>
    <w:rsid w:val="001235B2"/>
    <w:rsid w:val="001242FC"/>
    <w:rsid w:val="00124C6E"/>
    <w:rsid w:val="001257A2"/>
    <w:rsid w:val="00127E3C"/>
    <w:rsid w:val="0013277C"/>
    <w:rsid w:val="001335A3"/>
    <w:rsid w:val="001341CA"/>
    <w:rsid w:val="00135489"/>
    <w:rsid w:val="001363A8"/>
    <w:rsid w:val="0014034E"/>
    <w:rsid w:val="00140E0C"/>
    <w:rsid w:val="00141174"/>
    <w:rsid w:val="00143145"/>
    <w:rsid w:val="00146B02"/>
    <w:rsid w:val="00146C38"/>
    <w:rsid w:val="00150156"/>
    <w:rsid w:val="00150516"/>
    <w:rsid w:val="00150A9B"/>
    <w:rsid w:val="00151444"/>
    <w:rsid w:val="001517E9"/>
    <w:rsid w:val="001524F9"/>
    <w:rsid w:val="00152FE0"/>
    <w:rsid w:val="00156048"/>
    <w:rsid w:val="001565B4"/>
    <w:rsid w:val="00157FF0"/>
    <w:rsid w:val="001601AB"/>
    <w:rsid w:val="001602BF"/>
    <w:rsid w:val="00160C2A"/>
    <w:rsid w:val="00161756"/>
    <w:rsid w:val="001671DA"/>
    <w:rsid w:val="00167C77"/>
    <w:rsid w:val="0017062D"/>
    <w:rsid w:val="00170CBA"/>
    <w:rsid w:val="00171103"/>
    <w:rsid w:val="001712A3"/>
    <w:rsid w:val="00171A3A"/>
    <w:rsid w:val="00172F55"/>
    <w:rsid w:val="00174C1D"/>
    <w:rsid w:val="00175A3B"/>
    <w:rsid w:val="00175AB9"/>
    <w:rsid w:val="00176D91"/>
    <w:rsid w:val="00177A9C"/>
    <w:rsid w:val="00177F83"/>
    <w:rsid w:val="001809D6"/>
    <w:rsid w:val="001828CD"/>
    <w:rsid w:val="00183BDA"/>
    <w:rsid w:val="00183EC7"/>
    <w:rsid w:val="00184494"/>
    <w:rsid w:val="00185644"/>
    <w:rsid w:val="00185E6B"/>
    <w:rsid w:val="00193A61"/>
    <w:rsid w:val="00193C00"/>
    <w:rsid w:val="00194656"/>
    <w:rsid w:val="001A04A2"/>
    <w:rsid w:val="001A09ED"/>
    <w:rsid w:val="001A0F9F"/>
    <w:rsid w:val="001A241B"/>
    <w:rsid w:val="001A5CBC"/>
    <w:rsid w:val="001A5F40"/>
    <w:rsid w:val="001A783D"/>
    <w:rsid w:val="001B111A"/>
    <w:rsid w:val="001B1358"/>
    <w:rsid w:val="001B13C3"/>
    <w:rsid w:val="001B7122"/>
    <w:rsid w:val="001B7E2C"/>
    <w:rsid w:val="001C2F45"/>
    <w:rsid w:val="001C5FED"/>
    <w:rsid w:val="001C63BE"/>
    <w:rsid w:val="001C694D"/>
    <w:rsid w:val="001D0D67"/>
    <w:rsid w:val="001D1CCF"/>
    <w:rsid w:val="001D2AA2"/>
    <w:rsid w:val="001D61F4"/>
    <w:rsid w:val="001E0324"/>
    <w:rsid w:val="001E13DD"/>
    <w:rsid w:val="001E1C6F"/>
    <w:rsid w:val="001E1D5F"/>
    <w:rsid w:val="001E3F42"/>
    <w:rsid w:val="001E4166"/>
    <w:rsid w:val="001F1DE0"/>
    <w:rsid w:val="001F5442"/>
    <w:rsid w:val="001F6090"/>
    <w:rsid w:val="001F6836"/>
    <w:rsid w:val="001F6CDE"/>
    <w:rsid w:val="00202630"/>
    <w:rsid w:val="00204BD5"/>
    <w:rsid w:val="00206BED"/>
    <w:rsid w:val="0021172B"/>
    <w:rsid w:val="002203B2"/>
    <w:rsid w:val="00222716"/>
    <w:rsid w:val="00224354"/>
    <w:rsid w:val="00225015"/>
    <w:rsid w:val="002260B7"/>
    <w:rsid w:val="00226F4E"/>
    <w:rsid w:val="00227414"/>
    <w:rsid w:val="00231EB3"/>
    <w:rsid w:val="0023247E"/>
    <w:rsid w:val="0023314F"/>
    <w:rsid w:val="0023672C"/>
    <w:rsid w:val="002368EC"/>
    <w:rsid w:val="00240250"/>
    <w:rsid w:val="00240A94"/>
    <w:rsid w:val="0024134A"/>
    <w:rsid w:val="00241EAC"/>
    <w:rsid w:val="00242A90"/>
    <w:rsid w:val="00243C02"/>
    <w:rsid w:val="00244CED"/>
    <w:rsid w:val="00245CCE"/>
    <w:rsid w:val="00246789"/>
    <w:rsid w:val="00247433"/>
    <w:rsid w:val="002478F1"/>
    <w:rsid w:val="00253F9D"/>
    <w:rsid w:val="0026151B"/>
    <w:rsid w:val="00262AD6"/>
    <w:rsid w:val="00263651"/>
    <w:rsid w:val="0026399B"/>
    <w:rsid w:val="00271CC5"/>
    <w:rsid w:val="00273123"/>
    <w:rsid w:val="00273ED7"/>
    <w:rsid w:val="002743FF"/>
    <w:rsid w:val="00275F3B"/>
    <w:rsid w:val="00275F4E"/>
    <w:rsid w:val="0027721C"/>
    <w:rsid w:val="00281962"/>
    <w:rsid w:val="00281A36"/>
    <w:rsid w:val="00282BE9"/>
    <w:rsid w:val="00290F1B"/>
    <w:rsid w:val="0029132A"/>
    <w:rsid w:val="0029194D"/>
    <w:rsid w:val="00293397"/>
    <w:rsid w:val="00294350"/>
    <w:rsid w:val="0029463C"/>
    <w:rsid w:val="002954B2"/>
    <w:rsid w:val="00295EC4"/>
    <w:rsid w:val="00296C85"/>
    <w:rsid w:val="002A237B"/>
    <w:rsid w:val="002A23BD"/>
    <w:rsid w:val="002A281D"/>
    <w:rsid w:val="002A4030"/>
    <w:rsid w:val="002A5E0D"/>
    <w:rsid w:val="002A6A15"/>
    <w:rsid w:val="002A6F1E"/>
    <w:rsid w:val="002A7F69"/>
    <w:rsid w:val="002B12F0"/>
    <w:rsid w:val="002B3390"/>
    <w:rsid w:val="002B35BC"/>
    <w:rsid w:val="002B598E"/>
    <w:rsid w:val="002C14FC"/>
    <w:rsid w:val="002C304C"/>
    <w:rsid w:val="002C32DE"/>
    <w:rsid w:val="002D190B"/>
    <w:rsid w:val="002D2606"/>
    <w:rsid w:val="002D38B8"/>
    <w:rsid w:val="002D4612"/>
    <w:rsid w:val="002D47EC"/>
    <w:rsid w:val="002D6AAB"/>
    <w:rsid w:val="002E269E"/>
    <w:rsid w:val="002E2E83"/>
    <w:rsid w:val="002E420B"/>
    <w:rsid w:val="002E4703"/>
    <w:rsid w:val="002E4B18"/>
    <w:rsid w:val="002F25E8"/>
    <w:rsid w:val="002F351C"/>
    <w:rsid w:val="002F510C"/>
    <w:rsid w:val="002F5E68"/>
    <w:rsid w:val="003001E4"/>
    <w:rsid w:val="00300D87"/>
    <w:rsid w:val="00301A1F"/>
    <w:rsid w:val="00301DC9"/>
    <w:rsid w:val="00301E61"/>
    <w:rsid w:val="00302832"/>
    <w:rsid w:val="003034A9"/>
    <w:rsid w:val="003035A0"/>
    <w:rsid w:val="00303F64"/>
    <w:rsid w:val="00306926"/>
    <w:rsid w:val="0031033A"/>
    <w:rsid w:val="00311376"/>
    <w:rsid w:val="003156BF"/>
    <w:rsid w:val="0031595F"/>
    <w:rsid w:val="00316E25"/>
    <w:rsid w:val="00323862"/>
    <w:rsid w:val="00324151"/>
    <w:rsid w:val="0032589A"/>
    <w:rsid w:val="0032614C"/>
    <w:rsid w:val="00327970"/>
    <w:rsid w:val="00330467"/>
    <w:rsid w:val="003306DF"/>
    <w:rsid w:val="003313AD"/>
    <w:rsid w:val="00333EA8"/>
    <w:rsid w:val="0033610B"/>
    <w:rsid w:val="003400F1"/>
    <w:rsid w:val="003438E9"/>
    <w:rsid w:val="00343985"/>
    <w:rsid w:val="00343B4A"/>
    <w:rsid w:val="00345B9F"/>
    <w:rsid w:val="00346301"/>
    <w:rsid w:val="00346804"/>
    <w:rsid w:val="00346FC5"/>
    <w:rsid w:val="00350283"/>
    <w:rsid w:val="00350404"/>
    <w:rsid w:val="0035317C"/>
    <w:rsid w:val="00355170"/>
    <w:rsid w:val="0035536A"/>
    <w:rsid w:val="003562FC"/>
    <w:rsid w:val="003569B0"/>
    <w:rsid w:val="003642DD"/>
    <w:rsid w:val="00365193"/>
    <w:rsid w:val="00365DC9"/>
    <w:rsid w:val="00366A96"/>
    <w:rsid w:val="0036703D"/>
    <w:rsid w:val="00367337"/>
    <w:rsid w:val="00371B4C"/>
    <w:rsid w:val="003723D5"/>
    <w:rsid w:val="00372426"/>
    <w:rsid w:val="00374FE0"/>
    <w:rsid w:val="00375373"/>
    <w:rsid w:val="0037668B"/>
    <w:rsid w:val="00381539"/>
    <w:rsid w:val="003823E4"/>
    <w:rsid w:val="003837D3"/>
    <w:rsid w:val="00385532"/>
    <w:rsid w:val="0038590E"/>
    <w:rsid w:val="00386063"/>
    <w:rsid w:val="00390589"/>
    <w:rsid w:val="00391548"/>
    <w:rsid w:val="00391B0E"/>
    <w:rsid w:val="00393F14"/>
    <w:rsid w:val="00395571"/>
    <w:rsid w:val="00397222"/>
    <w:rsid w:val="003A175E"/>
    <w:rsid w:val="003A1760"/>
    <w:rsid w:val="003A1A1E"/>
    <w:rsid w:val="003A26EF"/>
    <w:rsid w:val="003A2BC0"/>
    <w:rsid w:val="003A2CF9"/>
    <w:rsid w:val="003A3449"/>
    <w:rsid w:val="003A37A9"/>
    <w:rsid w:val="003A6105"/>
    <w:rsid w:val="003B037B"/>
    <w:rsid w:val="003B0ED1"/>
    <w:rsid w:val="003B1107"/>
    <w:rsid w:val="003B1843"/>
    <w:rsid w:val="003B26E9"/>
    <w:rsid w:val="003B422F"/>
    <w:rsid w:val="003B5604"/>
    <w:rsid w:val="003B61F2"/>
    <w:rsid w:val="003B7950"/>
    <w:rsid w:val="003C0DCD"/>
    <w:rsid w:val="003C131C"/>
    <w:rsid w:val="003C332B"/>
    <w:rsid w:val="003C4821"/>
    <w:rsid w:val="003C5F3E"/>
    <w:rsid w:val="003C663C"/>
    <w:rsid w:val="003C6B43"/>
    <w:rsid w:val="003C79F6"/>
    <w:rsid w:val="003D218C"/>
    <w:rsid w:val="003D2B89"/>
    <w:rsid w:val="003D2EAD"/>
    <w:rsid w:val="003D356C"/>
    <w:rsid w:val="003D359E"/>
    <w:rsid w:val="003D35A6"/>
    <w:rsid w:val="003D3869"/>
    <w:rsid w:val="003D3BED"/>
    <w:rsid w:val="003D3F08"/>
    <w:rsid w:val="003D4D83"/>
    <w:rsid w:val="003D5E7A"/>
    <w:rsid w:val="003D6F93"/>
    <w:rsid w:val="003D7AB4"/>
    <w:rsid w:val="003E050F"/>
    <w:rsid w:val="003E2CE8"/>
    <w:rsid w:val="003E430B"/>
    <w:rsid w:val="003E5215"/>
    <w:rsid w:val="003E6B02"/>
    <w:rsid w:val="003E6B0F"/>
    <w:rsid w:val="003E7EC1"/>
    <w:rsid w:val="003F22C3"/>
    <w:rsid w:val="003F37A7"/>
    <w:rsid w:val="003F4188"/>
    <w:rsid w:val="003F4379"/>
    <w:rsid w:val="003F4A40"/>
    <w:rsid w:val="003F527D"/>
    <w:rsid w:val="00400A6A"/>
    <w:rsid w:val="004015E1"/>
    <w:rsid w:val="004022FB"/>
    <w:rsid w:val="00404D09"/>
    <w:rsid w:val="00406AF4"/>
    <w:rsid w:val="00410A72"/>
    <w:rsid w:val="00412D56"/>
    <w:rsid w:val="00412DC9"/>
    <w:rsid w:val="004136FE"/>
    <w:rsid w:val="00414138"/>
    <w:rsid w:val="00415058"/>
    <w:rsid w:val="00415145"/>
    <w:rsid w:val="004154EC"/>
    <w:rsid w:val="00416060"/>
    <w:rsid w:val="00416AA0"/>
    <w:rsid w:val="00416AB8"/>
    <w:rsid w:val="00420752"/>
    <w:rsid w:val="00421E28"/>
    <w:rsid w:val="00423314"/>
    <w:rsid w:val="0042491C"/>
    <w:rsid w:val="00424AF7"/>
    <w:rsid w:val="004267B7"/>
    <w:rsid w:val="004268DD"/>
    <w:rsid w:val="0043084B"/>
    <w:rsid w:val="00431155"/>
    <w:rsid w:val="0043389E"/>
    <w:rsid w:val="00434919"/>
    <w:rsid w:val="00434C18"/>
    <w:rsid w:val="00441B0F"/>
    <w:rsid w:val="004421D9"/>
    <w:rsid w:val="004443E7"/>
    <w:rsid w:val="004479C4"/>
    <w:rsid w:val="0045149D"/>
    <w:rsid w:val="004515AA"/>
    <w:rsid w:val="004516D5"/>
    <w:rsid w:val="00451EC6"/>
    <w:rsid w:val="0045435C"/>
    <w:rsid w:val="00457647"/>
    <w:rsid w:val="00461D6A"/>
    <w:rsid w:val="00463B9D"/>
    <w:rsid w:val="00463F06"/>
    <w:rsid w:val="00464294"/>
    <w:rsid w:val="0046484B"/>
    <w:rsid w:val="004655A5"/>
    <w:rsid w:val="00466419"/>
    <w:rsid w:val="00466826"/>
    <w:rsid w:val="00471ECE"/>
    <w:rsid w:val="00472112"/>
    <w:rsid w:val="00476E53"/>
    <w:rsid w:val="004770F6"/>
    <w:rsid w:val="00480DCE"/>
    <w:rsid w:val="00480FD2"/>
    <w:rsid w:val="00481FFA"/>
    <w:rsid w:val="00482708"/>
    <w:rsid w:val="00484601"/>
    <w:rsid w:val="00484B6C"/>
    <w:rsid w:val="004852B6"/>
    <w:rsid w:val="00485C37"/>
    <w:rsid w:val="00486D37"/>
    <w:rsid w:val="00487A45"/>
    <w:rsid w:val="00491028"/>
    <w:rsid w:val="004916A0"/>
    <w:rsid w:val="00491F0F"/>
    <w:rsid w:val="0049250A"/>
    <w:rsid w:val="00492E94"/>
    <w:rsid w:val="00493B7E"/>
    <w:rsid w:val="00496B54"/>
    <w:rsid w:val="004A1AB6"/>
    <w:rsid w:val="004A340E"/>
    <w:rsid w:val="004A350F"/>
    <w:rsid w:val="004A4121"/>
    <w:rsid w:val="004A450F"/>
    <w:rsid w:val="004A7169"/>
    <w:rsid w:val="004B210A"/>
    <w:rsid w:val="004C1AD4"/>
    <w:rsid w:val="004C2904"/>
    <w:rsid w:val="004C5FAB"/>
    <w:rsid w:val="004C6B34"/>
    <w:rsid w:val="004D01C6"/>
    <w:rsid w:val="004D3DEF"/>
    <w:rsid w:val="004D4979"/>
    <w:rsid w:val="004D62BC"/>
    <w:rsid w:val="004D6E54"/>
    <w:rsid w:val="004E2CCF"/>
    <w:rsid w:val="004E31D5"/>
    <w:rsid w:val="004E3AE3"/>
    <w:rsid w:val="004E3C51"/>
    <w:rsid w:val="004E41EE"/>
    <w:rsid w:val="004E44D4"/>
    <w:rsid w:val="004E5CCD"/>
    <w:rsid w:val="004E6A81"/>
    <w:rsid w:val="004E73EE"/>
    <w:rsid w:val="004E7B38"/>
    <w:rsid w:val="004E7F5A"/>
    <w:rsid w:val="004F2290"/>
    <w:rsid w:val="004F42B7"/>
    <w:rsid w:val="004F48F8"/>
    <w:rsid w:val="004F4A64"/>
    <w:rsid w:val="004F5F26"/>
    <w:rsid w:val="004F78A7"/>
    <w:rsid w:val="004F7F57"/>
    <w:rsid w:val="00500899"/>
    <w:rsid w:val="00501094"/>
    <w:rsid w:val="00501865"/>
    <w:rsid w:val="00503F97"/>
    <w:rsid w:val="005100C7"/>
    <w:rsid w:val="005108FA"/>
    <w:rsid w:val="00510E12"/>
    <w:rsid w:val="00510F62"/>
    <w:rsid w:val="0051131B"/>
    <w:rsid w:val="00511329"/>
    <w:rsid w:val="00512C03"/>
    <w:rsid w:val="00512FB4"/>
    <w:rsid w:val="0051398E"/>
    <w:rsid w:val="00515C1C"/>
    <w:rsid w:val="005251F8"/>
    <w:rsid w:val="00526818"/>
    <w:rsid w:val="00526839"/>
    <w:rsid w:val="005302E3"/>
    <w:rsid w:val="005309A7"/>
    <w:rsid w:val="00531048"/>
    <w:rsid w:val="00534847"/>
    <w:rsid w:val="00534975"/>
    <w:rsid w:val="00534D5D"/>
    <w:rsid w:val="00535D21"/>
    <w:rsid w:val="0054000E"/>
    <w:rsid w:val="005403AB"/>
    <w:rsid w:val="005468D7"/>
    <w:rsid w:val="00546B96"/>
    <w:rsid w:val="0055136D"/>
    <w:rsid w:val="005541DD"/>
    <w:rsid w:val="00555CB7"/>
    <w:rsid w:val="0056052E"/>
    <w:rsid w:val="00561FF5"/>
    <w:rsid w:val="005621D3"/>
    <w:rsid w:val="0056264E"/>
    <w:rsid w:val="005672D7"/>
    <w:rsid w:val="00571AFA"/>
    <w:rsid w:val="00573D8E"/>
    <w:rsid w:val="00575675"/>
    <w:rsid w:val="0057731B"/>
    <w:rsid w:val="0058245B"/>
    <w:rsid w:val="005831C6"/>
    <w:rsid w:val="005845FC"/>
    <w:rsid w:val="0058505C"/>
    <w:rsid w:val="00585872"/>
    <w:rsid w:val="00590F44"/>
    <w:rsid w:val="00591368"/>
    <w:rsid w:val="00591CC4"/>
    <w:rsid w:val="00592BA9"/>
    <w:rsid w:val="00593649"/>
    <w:rsid w:val="0059415A"/>
    <w:rsid w:val="00594912"/>
    <w:rsid w:val="0059739B"/>
    <w:rsid w:val="00597A6F"/>
    <w:rsid w:val="00597CBC"/>
    <w:rsid w:val="005A1B39"/>
    <w:rsid w:val="005A3171"/>
    <w:rsid w:val="005A3896"/>
    <w:rsid w:val="005A3FC7"/>
    <w:rsid w:val="005A439B"/>
    <w:rsid w:val="005A4E47"/>
    <w:rsid w:val="005A5990"/>
    <w:rsid w:val="005A609E"/>
    <w:rsid w:val="005A6C9A"/>
    <w:rsid w:val="005A72C9"/>
    <w:rsid w:val="005B0186"/>
    <w:rsid w:val="005B01DA"/>
    <w:rsid w:val="005B0D14"/>
    <w:rsid w:val="005B1481"/>
    <w:rsid w:val="005B195D"/>
    <w:rsid w:val="005B4A04"/>
    <w:rsid w:val="005B610F"/>
    <w:rsid w:val="005C1DC4"/>
    <w:rsid w:val="005C4525"/>
    <w:rsid w:val="005C65DC"/>
    <w:rsid w:val="005C67CB"/>
    <w:rsid w:val="005C75D8"/>
    <w:rsid w:val="005D290F"/>
    <w:rsid w:val="005D2E05"/>
    <w:rsid w:val="005D2FE7"/>
    <w:rsid w:val="005D3ECF"/>
    <w:rsid w:val="005D5970"/>
    <w:rsid w:val="005E1C80"/>
    <w:rsid w:val="005E4C81"/>
    <w:rsid w:val="005E796B"/>
    <w:rsid w:val="005F3013"/>
    <w:rsid w:val="005F4A51"/>
    <w:rsid w:val="005F7983"/>
    <w:rsid w:val="006022B2"/>
    <w:rsid w:val="006071BE"/>
    <w:rsid w:val="0060799C"/>
    <w:rsid w:val="00607E50"/>
    <w:rsid w:val="00611CA4"/>
    <w:rsid w:val="00612331"/>
    <w:rsid w:val="00612DC2"/>
    <w:rsid w:val="00613588"/>
    <w:rsid w:val="006158F2"/>
    <w:rsid w:val="00616275"/>
    <w:rsid w:val="006163A7"/>
    <w:rsid w:val="00620231"/>
    <w:rsid w:val="00620390"/>
    <w:rsid w:val="00623BA9"/>
    <w:rsid w:val="00623CC0"/>
    <w:rsid w:val="006244BB"/>
    <w:rsid w:val="00624772"/>
    <w:rsid w:val="006311F5"/>
    <w:rsid w:val="00631C1C"/>
    <w:rsid w:val="00637273"/>
    <w:rsid w:val="00637D9A"/>
    <w:rsid w:val="00640D2F"/>
    <w:rsid w:val="00641019"/>
    <w:rsid w:val="006422C8"/>
    <w:rsid w:val="0064269E"/>
    <w:rsid w:val="00643FC9"/>
    <w:rsid w:val="006442A6"/>
    <w:rsid w:val="006460D0"/>
    <w:rsid w:val="00646258"/>
    <w:rsid w:val="006474A2"/>
    <w:rsid w:val="006503F2"/>
    <w:rsid w:val="006519EB"/>
    <w:rsid w:val="0065380E"/>
    <w:rsid w:val="006545CF"/>
    <w:rsid w:val="00660699"/>
    <w:rsid w:val="0066278F"/>
    <w:rsid w:val="00664EFF"/>
    <w:rsid w:val="00664F81"/>
    <w:rsid w:val="0066547A"/>
    <w:rsid w:val="00667309"/>
    <w:rsid w:val="00670160"/>
    <w:rsid w:val="00670C67"/>
    <w:rsid w:val="00673376"/>
    <w:rsid w:val="0067360D"/>
    <w:rsid w:val="00674A0D"/>
    <w:rsid w:val="00674F6A"/>
    <w:rsid w:val="00676C71"/>
    <w:rsid w:val="00680D45"/>
    <w:rsid w:val="00680F12"/>
    <w:rsid w:val="006818A0"/>
    <w:rsid w:val="00683051"/>
    <w:rsid w:val="006835B3"/>
    <w:rsid w:val="00683610"/>
    <w:rsid w:val="006853A2"/>
    <w:rsid w:val="00685910"/>
    <w:rsid w:val="006865AC"/>
    <w:rsid w:val="00690F18"/>
    <w:rsid w:val="00692101"/>
    <w:rsid w:val="0069263C"/>
    <w:rsid w:val="006935BC"/>
    <w:rsid w:val="00694647"/>
    <w:rsid w:val="00694AD5"/>
    <w:rsid w:val="00694F9D"/>
    <w:rsid w:val="006953E4"/>
    <w:rsid w:val="006A1459"/>
    <w:rsid w:val="006A459E"/>
    <w:rsid w:val="006A58B3"/>
    <w:rsid w:val="006A615A"/>
    <w:rsid w:val="006A7583"/>
    <w:rsid w:val="006A76F7"/>
    <w:rsid w:val="006B310E"/>
    <w:rsid w:val="006B403C"/>
    <w:rsid w:val="006B46FB"/>
    <w:rsid w:val="006B52B5"/>
    <w:rsid w:val="006B7206"/>
    <w:rsid w:val="006B7750"/>
    <w:rsid w:val="006C1F88"/>
    <w:rsid w:val="006C26AF"/>
    <w:rsid w:val="006C2CDE"/>
    <w:rsid w:val="006C2CE1"/>
    <w:rsid w:val="006C34F0"/>
    <w:rsid w:val="006C4539"/>
    <w:rsid w:val="006C6436"/>
    <w:rsid w:val="006C79CF"/>
    <w:rsid w:val="006C7BB7"/>
    <w:rsid w:val="006D02E8"/>
    <w:rsid w:val="006D02FA"/>
    <w:rsid w:val="006D2CD8"/>
    <w:rsid w:val="006D65A0"/>
    <w:rsid w:val="006D6C87"/>
    <w:rsid w:val="006D6FEE"/>
    <w:rsid w:val="006D7D17"/>
    <w:rsid w:val="006E069E"/>
    <w:rsid w:val="006E1E6F"/>
    <w:rsid w:val="006E3E67"/>
    <w:rsid w:val="006E681E"/>
    <w:rsid w:val="006E722B"/>
    <w:rsid w:val="006F163E"/>
    <w:rsid w:val="006F676F"/>
    <w:rsid w:val="007038A9"/>
    <w:rsid w:val="00705AD4"/>
    <w:rsid w:val="00705E2D"/>
    <w:rsid w:val="00706424"/>
    <w:rsid w:val="00706616"/>
    <w:rsid w:val="00707D9D"/>
    <w:rsid w:val="0071007A"/>
    <w:rsid w:val="007120EB"/>
    <w:rsid w:val="007120F3"/>
    <w:rsid w:val="007132FE"/>
    <w:rsid w:val="00713E04"/>
    <w:rsid w:val="007154DE"/>
    <w:rsid w:val="00715EBC"/>
    <w:rsid w:val="00717530"/>
    <w:rsid w:val="00720254"/>
    <w:rsid w:val="0072260A"/>
    <w:rsid w:val="00722DE1"/>
    <w:rsid w:val="007264C0"/>
    <w:rsid w:val="00727FAC"/>
    <w:rsid w:val="00730269"/>
    <w:rsid w:val="007323B3"/>
    <w:rsid w:val="007337AD"/>
    <w:rsid w:val="00735E36"/>
    <w:rsid w:val="007360E6"/>
    <w:rsid w:val="00736818"/>
    <w:rsid w:val="0074055D"/>
    <w:rsid w:val="00742AEB"/>
    <w:rsid w:val="007447E1"/>
    <w:rsid w:val="007458D4"/>
    <w:rsid w:val="007459C6"/>
    <w:rsid w:val="00753688"/>
    <w:rsid w:val="007548B6"/>
    <w:rsid w:val="00755123"/>
    <w:rsid w:val="00755A21"/>
    <w:rsid w:val="00760465"/>
    <w:rsid w:val="00761DFD"/>
    <w:rsid w:val="00762E4E"/>
    <w:rsid w:val="007646C8"/>
    <w:rsid w:val="007649CA"/>
    <w:rsid w:val="00764FF8"/>
    <w:rsid w:val="00765049"/>
    <w:rsid w:val="007667C5"/>
    <w:rsid w:val="00766A33"/>
    <w:rsid w:val="00767BAA"/>
    <w:rsid w:val="00770646"/>
    <w:rsid w:val="007709C9"/>
    <w:rsid w:val="0077124B"/>
    <w:rsid w:val="00772F84"/>
    <w:rsid w:val="00774FC5"/>
    <w:rsid w:val="00776A93"/>
    <w:rsid w:val="00776F21"/>
    <w:rsid w:val="00777783"/>
    <w:rsid w:val="007804E3"/>
    <w:rsid w:val="00780579"/>
    <w:rsid w:val="0078068E"/>
    <w:rsid w:val="007839F7"/>
    <w:rsid w:val="0078420C"/>
    <w:rsid w:val="0078481A"/>
    <w:rsid w:val="00785413"/>
    <w:rsid w:val="00786ACD"/>
    <w:rsid w:val="00790799"/>
    <w:rsid w:val="007914D1"/>
    <w:rsid w:val="00791C96"/>
    <w:rsid w:val="00793077"/>
    <w:rsid w:val="0079314A"/>
    <w:rsid w:val="0079375B"/>
    <w:rsid w:val="00794566"/>
    <w:rsid w:val="0079589D"/>
    <w:rsid w:val="00796262"/>
    <w:rsid w:val="007A236F"/>
    <w:rsid w:val="007A2487"/>
    <w:rsid w:val="007A2A1C"/>
    <w:rsid w:val="007A4219"/>
    <w:rsid w:val="007A4BF2"/>
    <w:rsid w:val="007A6A53"/>
    <w:rsid w:val="007A6B3D"/>
    <w:rsid w:val="007A78F3"/>
    <w:rsid w:val="007A7B5A"/>
    <w:rsid w:val="007B0702"/>
    <w:rsid w:val="007B1A57"/>
    <w:rsid w:val="007B3FF2"/>
    <w:rsid w:val="007B714D"/>
    <w:rsid w:val="007B7E27"/>
    <w:rsid w:val="007C0C0B"/>
    <w:rsid w:val="007C1BD3"/>
    <w:rsid w:val="007C2350"/>
    <w:rsid w:val="007C4842"/>
    <w:rsid w:val="007C4E09"/>
    <w:rsid w:val="007C5003"/>
    <w:rsid w:val="007C5239"/>
    <w:rsid w:val="007C60B8"/>
    <w:rsid w:val="007C78FB"/>
    <w:rsid w:val="007D10E2"/>
    <w:rsid w:val="007D1B3F"/>
    <w:rsid w:val="007D2387"/>
    <w:rsid w:val="007D2894"/>
    <w:rsid w:val="007D3CAC"/>
    <w:rsid w:val="007D54C2"/>
    <w:rsid w:val="007D61D7"/>
    <w:rsid w:val="007D6A67"/>
    <w:rsid w:val="007D6F19"/>
    <w:rsid w:val="007E0FC8"/>
    <w:rsid w:val="007E467E"/>
    <w:rsid w:val="007E646C"/>
    <w:rsid w:val="007F0B1B"/>
    <w:rsid w:val="007F155B"/>
    <w:rsid w:val="007F4734"/>
    <w:rsid w:val="007F6FE6"/>
    <w:rsid w:val="007F7808"/>
    <w:rsid w:val="00801450"/>
    <w:rsid w:val="00801A05"/>
    <w:rsid w:val="00801FFA"/>
    <w:rsid w:val="00803568"/>
    <w:rsid w:val="00803F2D"/>
    <w:rsid w:val="0081030F"/>
    <w:rsid w:val="00811823"/>
    <w:rsid w:val="00811B1C"/>
    <w:rsid w:val="008133D1"/>
    <w:rsid w:val="00813C01"/>
    <w:rsid w:val="00814D49"/>
    <w:rsid w:val="008152B4"/>
    <w:rsid w:val="00816502"/>
    <w:rsid w:val="00817029"/>
    <w:rsid w:val="00817BAA"/>
    <w:rsid w:val="00817F39"/>
    <w:rsid w:val="00821E92"/>
    <w:rsid w:val="008224C7"/>
    <w:rsid w:val="0082288F"/>
    <w:rsid w:val="00826B93"/>
    <w:rsid w:val="00826CC6"/>
    <w:rsid w:val="00826DA0"/>
    <w:rsid w:val="00831141"/>
    <w:rsid w:val="008341F2"/>
    <w:rsid w:val="00834272"/>
    <w:rsid w:val="008345FA"/>
    <w:rsid w:val="00835191"/>
    <w:rsid w:val="00837BCB"/>
    <w:rsid w:val="00844499"/>
    <w:rsid w:val="00844E3B"/>
    <w:rsid w:val="00846480"/>
    <w:rsid w:val="0085097D"/>
    <w:rsid w:val="008515B3"/>
    <w:rsid w:val="008525DE"/>
    <w:rsid w:val="00854574"/>
    <w:rsid w:val="00855C39"/>
    <w:rsid w:val="008608C9"/>
    <w:rsid w:val="008618A5"/>
    <w:rsid w:val="00863F7C"/>
    <w:rsid w:val="008641B2"/>
    <w:rsid w:val="008646D7"/>
    <w:rsid w:val="008658CF"/>
    <w:rsid w:val="008672FF"/>
    <w:rsid w:val="0087093E"/>
    <w:rsid w:val="008716DA"/>
    <w:rsid w:val="008720CD"/>
    <w:rsid w:val="008721DA"/>
    <w:rsid w:val="008725F2"/>
    <w:rsid w:val="00873D7B"/>
    <w:rsid w:val="00874689"/>
    <w:rsid w:val="00874739"/>
    <w:rsid w:val="0087688B"/>
    <w:rsid w:val="00876B07"/>
    <w:rsid w:val="00876DCC"/>
    <w:rsid w:val="00877895"/>
    <w:rsid w:val="008800B5"/>
    <w:rsid w:val="00880119"/>
    <w:rsid w:val="00880C28"/>
    <w:rsid w:val="0088121C"/>
    <w:rsid w:val="0088233A"/>
    <w:rsid w:val="008825D7"/>
    <w:rsid w:val="008847FD"/>
    <w:rsid w:val="0088593B"/>
    <w:rsid w:val="00885F0A"/>
    <w:rsid w:val="008860B9"/>
    <w:rsid w:val="008864AC"/>
    <w:rsid w:val="00886668"/>
    <w:rsid w:val="00890E90"/>
    <w:rsid w:val="00890EBA"/>
    <w:rsid w:val="0089340D"/>
    <w:rsid w:val="00893B35"/>
    <w:rsid w:val="008A0D36"/>
    <w:rsid w:val="008A1354"/>
    <w:rsid w:val="008A282D"/>
    <w:rsid w:val="008A51BB"/>
    <w:rsid w:val="008A5AB7"/>
    <w:rsid w:val="008A77C0"/>
    <w:rsid w:val="008B2917"/>
    <w:rsid w:val="008B2F06"/>
    <w:rsid w:val="008B4F23"/>
    <w:rsid w:val="008B56CA"/>
    <w:rsid w:val="008B6A8F"/>
    <w:rsid w:val="008C4765"/>
    <w:rsid w:val="008C4935"/>
    <w:rsid w:val="008C5D1E"/>
    <w:rsid w:val="008D2296"/>
    <w:rsid w:val="008D2A5F"/>
    <w:rsid w:val="008D2C2B"/>
    <w:rsid w:val="008D3058"/>
    <w:rsid w:val="008D56B5"/>
    <w:rsid w:val="008D655F"/>
    <w:rsid w:val="008E2682"/>
    <w:rsid w:val="008E5DAD"/>
    <w:rsid w:val="008F17BD"/>
    <w:rsid w:val="008F1917"/>
    <w:rsid w:val="008F39FA"/>
    <w:rsid w:val="008F3CBA"/>
    <w:rsid w:val="008F44A8"/>
    <w:rsid w:val="008F6098"/>
    <w:rsid w:val="008F7B67"/>
    <w:rsid w:val="009000E6"/>
    <w:rsid w:val="009020CC"/>
    <w:rsid w:val="009037A1"/>
    <w:rsid w:val="00903D3C"/>
    <w:rsid w:val="009052AA"/>
    <w:rsid w:val="00906A77"/>
    <w:rsid w:val="0090711E"/>
    <w:rsid w:val="00910020"/>
    <w:rsid w:val="0091059B"/>
    <w:rsid w:val="0091583E"/>
    <w:rsid w:val="00915E6B"/>
    <w:rsid w:val="009168E2"/>
    <w:rsid w:val="00917794"/>
    <w:rsid w:val="0091794F"/>
    <w:rsid w:val="009202D0"/>
    <w:rsid w:val="009212E1"/>
    <w:rsid w:val="009216A2"/>
    <w:rsid w:val="009237CA"/>
    <w:rsid w:val="00923B09"/>
    <w:rsid w:val="00926438"/>
    <w:rsid w:val="00930117"/>
    <w:rsid w:val="00931618"/>
    <w:rsid w:val="00934613"/>
    <w:rsid w:val="00935590"/>
    <w:rsid w:val="00936D01"/>
    <w:rsid w:val="00937052"/>
    <w:rsid w:val="0093728A"/>
    <w:rsid w:val="0093756C"/>
    <w:rsid w:val="00942AF0"/>
    <w:rsid w:val="00944666"/>
    <w:rsid w:val="009466AA"/>
    <w:rsid w:val="00952063"/>
    <w:rsid w:val="00954670"/>
    <w:rsid w:val="00954863"/>
    <w:rsid w:val="00955830"/>
    <w:rsid w:val="009564DF"/>
    <w:rsid w:val="00957072"/>
    <w:rsid w:val="00957F11"/>
    <w:rsid w:val="009635E8"/>
    <w:rsid w:val="00967086"/>
    <w:rsid w:val="00967C8B"/>
    <w:rsid w:val="00970270"/>
    <w:rsid w:val="00974DE9"/>
    <w:rsid w:val="00975D24"/>
    <w:rsid w:val="0098196A"/>
    <w:rsid w:val="009836F3"/>
    <w:rsid w:val="0098674F"/>
    <w:rsid w:val="00990879"/>
    <w:rsid w:val="00994AAC"/>
    <w:rsid w:val="009953C3"/>
    <w:rsid w:val="00995463"/>
    <w:rsid w:val="00996B23"/>
    <w:rsid w:val="00996D90"/>
    <w:rsid w:val="009971BB"/>
    <w:rsid w:val="009974BB"/>
    <w:rsid w:val="009A0B52"/>
    <w:rsid w:val="009A1024"/>
    <w:rsid w:val="009A3639"/>
    <w:rsid w:val="009A610B"/>
    <w:rsid w:val="009B0FC6"/>
    <w:rsid w:val="009B1288"/>
    <w:rsid w:val="009B2E46"/>
    <w:rsid w:val="009B335F"/>
    <w:rsid w:val="009B4DFA"/>
    <w:rsid w:val="009B503C"/>
    <w:rsid w:val="009B57E6"/>
    <w:rsid w:val="009B5922"/>
    <w:rsid w:val="009C0E0A"/>
    <w:rsid w:val="009C0F24"/>
    <w:rsid w:val="009C2258"/>
    <w:rsid w:val="009C25FD"/>
    <w:rsid w:val="009C4583"/>
    <w:rsid w:val="009C539B"/>
    <w:rsid w:val="009D15C1"/>
    <w:rsid w:val="009D27E7"/>
    <w:rsid w:val="009D3E8B"/>
    <w:rsid w:val="009D3F87"/>
    <w:rsid w:val="009D48A3"/>
    <w:rsid w:val="009D4997"/>
    <w:rsid w:val="009D610A"/>
    <w:rsid w:val="009D7FB4"/>
    <w:rsid w:val="009E232E"/>
    <w:rsid w:val="009E281E"/>
    <w:rsid w:val="009E2892"/>
    <w:rsid w:val="009E30BC"/>
    <w:rsid w:val="009E37E9"/>
    <w:rsid w:val="009E413F"/>
    <w:rsid w:val="009E4D16"/>
    <w:rsid w:val="009F0836"/>
    <w:rsid w:val="009F1C55"/>
    <w:rsid w:val="009F6610"/>
    <w:rsid w:val="009F6F60"/>
    <w:rsid w:val="009F7A5E"/>
    <w:rsid w:val="00A01CD2"/>
    <w:rsid w:val="00A025AD"/>
    <w:rsid w:val="00A048A8"/>
    <w:rsid w:val="00A04D03"/>
    <w:rsid w:val="00A05E46"/>
    <w:rsid w:val="00A07492"/>
    <w:rsid w:val="00A07DA5"/>
    <w:rsid w:val="00A1071D"/>
    <w:rsid w:val="00A119C6"/>
    <w:rsid w:val="00A12793"/>
    <w:rsid w:val="00A14E96"/>
    <w:rsid w:val="00A14F67"/>
    <w:rsid w:val="00A158FC"/>
    <w:rsid w:val="00A160FA"/>
    <w:rsid w:val="00A17A39"/>
    <w:rsid w:val="00A202BF"/>
    <w:rsid w:val="00A20F70"/>
    <w:rsid w:val="00A21D64"/>
    <w:rsid w:val="00A21E88"/>
    <w:rsid w:val="00A220C2"/>
    <w:rsid w:val="00A237F4"/>
    <w:rsid w:val="00A25563"/>
    <w:rsid w:val="00A25660"/>
    <w:rsid w:val="00A262E6"/>
    <w:rsid w:val="00A27E6D"/>
    <w:rsid w:val="00A31725"/>
    <w:rsid w:val="00A3289B"/>
    <w:rsid w:val="00A34E52"/>
    <w:rsid w:val="00A36539"/>
    <w:rsid w:val="00A36B30"/>
    <w:rsid w:val="00A36CF5"/>
    <w:rsid w:val="00A4046F"/>
    <w:rsid w:val="00A410D5"/>
    <w:rsid w:val="00A4448F"/>
    <w:rsid w:val="00A4512D"/>
    <w:rsid w:val="00A50DA0"/>
    <w:rsid w:val="00A5202E"/>
    <w:rsid w:val="00A53DE3"/>
    <w:rsid w:val="00A55D57"/>
    <w:rsid w:val="00A62D5B"/>
    <w:rsid w:val="00A62EDB"/>
    <w:rsid w:val="00A63703"/>
    <w:rsid w:val="00A654C0"/>
    <w:rsid w:val="00A67727"/>
    <w:rsid w:val="00A70A7E"/>
    <w:rsid w:val="00A71D65"/>
    <w:rsid w:val="00A72B8C"/>
    <w:rsid w:val="00A72DDC"/>
    <w:rsid w:val="00A73DF3"/>
    <w:rsid w:val="00A74034"/>
    <w:rsid w:val="00A76F0D"/>
    <w:rsid w:val="00A81E79"/>
    <w:rsid w:val="00A84151"/>
    <w:rsid w:val="00A8793E"/>
    <w:rsid w:val="00A92183"/>
    <w:rsid w:val="00A92424"/>
    <w:rsid w:val="00A94003"/>
    <w:rsid w:val="00A943E8"/>
    <w:rsid w:val="00A94419"/>
    <w:rsid w:val="00AA14F8"/>
    <w:rsid w:val="00AA275A"/>
    <w:rsid w:val="00AA4A16"/>
    <w:rsid w:val="00AA6745"/>
    <w:rsid w:val="00AB1A72"/>
    <w:rsid w:val="00AB2CE8"/>
    <w:rsid w:val="00AB385B"/>
    <w:rsid w:val="00AB469B"/>
    <w:rsid w:val="00AB6D22"/>
    <w:rsid w:val="00AC1131"/>
    <w:rsid w:val="00AC3933"/>
    <w:rsid w:val="00AC4EA1"/>
    <w:rsid w:val="00AC6093"/>
    <w:rsid w:val="00AC60C4"/>
    <w:rsid w:val="00AD0A10"/>
    <w:rsid w:val="00AD168F"/>
    <w:rsid w:val="00AD1B4C"/>
    <w:rsid w:val="00AD3173"/>
    <w:rsid w:val="00AD3730"/>
    <w:rsid w:val="00AD455E"/>
    <w:rsid w:val="00AD61F2"/>
    <w:rsid w:val="00AD6E4E"/>
    <w:rsid w:val="00AD744B"/>
    <w:rsid w:val="00AD7C5E"/>
    <w:rsid w:val="00AE1255"/>
    <w:rsid w:val="00AE2920"/>
    <w:rsid w:val="00AE51CD"/>
    <w:rsid w:val="00AF1D0C"/>
    <w:rsid w:val="00AF2E3B"/>
    <w:rsid w:val="00AF323E"/>
    <w:rsid w:val="00AF3F3B"/>
    <w:rsid w:val="00AF4AC3"/>
    <w:rsid w:val="00AF4C1C"/>
    <w:rsid w:val="00AF5701"/>
    <w:rsid w:val="00AF78E6"/>
    <w:rsid w:val="00B03ED2"/>
    <w:rsid w:val="00B11E08"/>
    <w:rsid w:val="00B12ADE"/>
    <w:rsid w:val="00B13D8E"/>
    <w:rsid w:val="00B16D7F"/>
    <w:rsid w:val="00B16FAA"/>
    <w:rsid w:val="00B23E4E"/>
    <w:rsid w:val="00B2465C"/>
    <w:rsid w:val="00B24B1B"/>
    <w:rsid w:val="00B270CB"/>
    <w:rsid w:val="00B32164"/>
    <w:rsid w:val="00B32E35"/>
    <w:rsid w:val="00B3772F"/>
    <w:rsid w:val="00B40389"/>
    <w:rsid w:val="00B429ED"/>
    <w:rsid w:val="00B42A03"/>
    <w:rsid w:val="00B43969"/>
    <w:rsid w:val="00B45A46"/>
    <w:rsid w:val="00B46FD5"/>
    <w:rsid w:val="00B53339"/>
    <w:rsid w:val="00B6169B"/>
    <w:rsid w:val="00B630D6"/>
    <w:rsid w:val="00B66F6F"/>
    <w:rsid w:val="00B71239"/>
    <w:rsid w:val="00B72997"/>
    <w:rsid w:val="00B72AFA"/>
    <w:rsid w:val="00B72CDD"/>
    <w:rsid w:val="00B73014"/>
    <w:rsid w:val="00B730B8"/>
    <w:rsid w:val="00B736DE"/>
    <w:rsid w:val="00B73992"/>
    <w:rsid w:val="00B73D09"/>
    <w:rsid w:val="00B747AF"/>
    <w:rsid w:val="00B7519E"/>
    <w:rsid w:val="00B7564E"/>
    <w:rsid w:val="00B7668C"/>
    <w:rsid w:val="00B76816"/>
    <w:rsid w:val="00B77FAF"/>
    <w:rsid w:val="00B83875"/>
    <w:rsid w:val="00B847C8"/>
    <w:rsid w:val="00B90135"/>
    <w:rsid w:val="00B912FC"/>
    <w:rsid w:val="00B927F6"/>
    <w:rsid w:val="00B929EF"/>
    <w:rsid w:val="00B94429"/>
    <w:rsid w:val="00B952FD"/>
    <w:rsid w:val="00B97581"/>
    <w:rsid w:val="00BA1E0C"/>
    <w:rsid w:val="00BA20C9"/>
    <w:rsid w:val="00BA294D"/>
    <w:rsid w:val="00BA3C95"/>
    <w:rsid w:val="00BA3D99"/>
    <w:rsid w:val="00BA3EEB"/>
    <w:rsid w:val="00BB0377"/>
    <w:rsid w:val="00BB3EDA"/>
    <w:rsid w:val="00BB49D2"/>
    <w:rsid w:val="00BB51D7"/>
    <w:rsid w:val="00BB5E13"/>
    <w:rsid w:val="00BC3BAA"/>
    <w:rsid w:val="00BC3E68"/>
    <w:rsid w:val="00BC5855"/>
    <w:rsid w:val="00BC5C09"/>
    <w:rsid w:val="00BC67FF"/>
    <w:rsid w:val="00BD02ED"/>
    <w:rsid w:val="00BD031C"/>
    <w:rsid w:val="00BD0F95"/>
    <w:rsid w:val="00BD177D"/>
    <w:rsid w:val="00BD1FB9"/>
    <w:rsid w:val="00BD5249"/>
    <w:rsid w:val="00BE1771"/>
    <w:rsid w:val="00BE2940"/>
    <w:rsid w:val="00BE2C07"/>
    <w:rsid w:val="00BE2D00"/>
    <w:rsid w:val="00BE424D"/>
    <w:rsid w:val="00BE46A9"/>
    <w:rsid w:val="00BE5805"/>
    <w:rsid w:val="00BE6CF9"/>
    <w:rsid w:val="00BF0E73"/>
    <w:rsid w:val="00BF21FD"/>
    <w:rsid w:val="00BF2F3F"/>
    <w:rsid w:val="00BF3B20"/>
    <w:rsid w:val="00BF3EC8"/>
    <w:rsid w:val="00BF5CC1"/>
    <w:rsid w:val="00BF6032"/>
    <w:rsid w:val="00BF65D9"/>
    <w:rsid w:val="00BF7C01"/>
    <w:rsid w:val="00C048F4"/>
    <w:rsid w:val="00C049D6"/>
    <w:rsid w:val="00C04E17"/>
    <w:rsid w:val="00C058CC"/>
    <w:rsid w:val="00C06542"/>
    <w:rsid w:val="00C07A67"/>
    <w:rsid w:val="00C07C64"/>
    <w:rsid w:val="00C07F4A"/>
    <w:rsid w:val="00C12BF4"/>
    <w:rsid w:val="00C1334B"/>
    <w:rsid w:val="00C13B17"/>
    <w:rsid w:val="00C143DB"/>
    <w:rsid w:val="00C15682"/>
    <w:rsid w:val="00C16C8F"/>
    <w:rsid w:val="00C17A19"/>
    <w:rsid w:val="00C17D75"/>
    <w:rsid w:val="00C21840"/>
    <w:rsid w:val="00C231A5"/>
    <w:rsid w:val="00C25BC4"/>
    <w:rsid w:val="00C25C2C"/>
    <w:rsid w:val="00C2703A"/>
    <w:rsid w:val="00C273D6"/>
    <w:rsid w:val="00C313AA"/>
    <w:rsid w:val="00C324A0"/>
    <w:rsid w:val="00C3685D"/>
    <w:rsid w:val="00C370F2"/>
    <w:rsid w:val="00C3749D"/>
    <w:rsid w:val="00C37551"/>
    <w:rsid w:val="00C43089"/>
    <w:rsid w:val="00C43807"/>
    <w:rsid w:val="00C507A3"/>
    <w:rsid w:val="00C52D49"/>
    <w:rsid w:val="00C53101"/>
    <w:rsid w:val="00C54E22"/>
    <w:rsid w:val="00C554B6"/>
    <w:rsid w:val="00C55635"/>
    <w:rsid w:val="00C55DB0"/>
    <w:rsid w:val="00C5683E"/>
    <w:rsid w:val="00C616EE"/>
    <w:rsid w:val="00C6325B"/>
    <w:rsid w:val="00C63330"/>
    <w:rsid w:val="00C6370C"/>
    <w:rsid w:val="00C66442"/>
    <w:rsid w:val="00C66A1E"/>
    <w:rsid w:val="00C72069"/>
    <w:rsid w:val="00C7318C"/>
    <w:rsid w:val="00C74EBF"/>
    <w:rsid w:val="00C75AFD"/>
    <w:rsid w:val="00C83665"/>
    <w:rsid w:val="00C83D53"/>
    <w:rsid w:val="00C84A3D"/>
    <w:rsid w:val="00C86986"/>
    <w:rsid w:val="00C87895"/>
    <w:rsid w:val="00C91F65"/>
    <w:rsid w:val="00C92425"/>
    <w:rsid w:val="00C93D28"/>
    <w:rsid w:val="00C95F8E"/>
    <w:rsid w:val="00CA0DAE"/>
    <w:rsid w:val="00CA19CD"/>
    <w:rsid w:val="00CA2065"/>
    <w:rsid w:val="00CA2855"/>
    <w:rsid w:val="00CA2F23"/>
    <w:rsid w:val="00CA4359"/>
    <w:rsid w:val="00CA440C"/>
    <w:rsid w:val="00CA61DB"/>
    <w:rsid w:val="00CA7750"/>
    <w:rsid w:val="00CB1123"/>
    <w:rsid w:val="00CB1E55"/>
    <w:rsid w:val="00CB3CD9"/>
    <w:rsid w:val="00CB4143"/>
    <w:rsid w:val="00CB429E"/>
    <w:rsid w:val="00CC1606"/>
    <w:rsid w:val="00CC3706"/>
    <w:rsid w:val="00CC497A"/>
    <w:rsid w:val="00CC6322"/>
    <w:rsid w:val="00CC6D31"/>
    <w:rsid w:val="00CD0E8F"/>
    <w:rsid w:val="00CD197A"/>
    <w:rsid w:val="00CD2108"/>
    <w:rsid w:val="00CD34C7"/>
    <w:rsid w:val="00CD405F"/>
    <w:rsid w:val="00CD4558"/>
    <w:rsid w:val="00CD5FCF"/>
    <w:rsid w:val="00CD6A3A"/>
    <w:rsid w:val="00CD6A6A"/>
    <w:rsid w:val="00CE23B0"/>
    <w:rsid w:val="00CE267A"/>
    <w:rsid w:val="00CE2BC0"/>
    <w:rsid w:val="00CE4310"/>
    <w:rsid w:val="00CE4599"/>
    <w:rsid w:val="00CE5537"/>
    <w:rsid w:val="00CF0C66"/>
    <w:rsid w:val="00CF17EB"/>
    <w:rsid w:val="00CF18F1"/>
    <w:rsid w:val="00CF23CF"/>
    <w:rsid w:val="00CF3479"/>
    <w:rsid w:val="00CF61EB"/>
    <w:rsid w:val="00CF6234"/>
    <w:rsid w:val="00D0032F"/>
    <w:rsid w:val="00D00D33"/>
    <w:rsid w:val="00D01157"/>
    <w:rsid w:val="00D02CF1"/>
    <w:rsid w:val="00D1005F"/>
    <w:rsid w:val="00D128F0"/>
    <w:rsid w:val="00D13012"/>
    <w:rsid w:val="00D13913"/>
    <w:rsid w:val="00D14D3E"/>
    <w:rsid w:val="00D15022"/>
    <w:rsid w:val="00D15071"/>
    <w:rsid w:val="00D15AF3"/>
    <w:rsid w:val="00D16315"/>
    <w:rsid w:val="00D1645C"/>
    <w:rsid w:val="00D16B5A"/>
    <w:rsid w:val="00D17693"/>
    <w:rsid w:val="00D22338"/>
    <w:rsid w:val="00D22F03"/>
    <w:rsid w:val="00D23E75"/>
    <w:rsid w:val="00D23F27"/>
    <w:rsid w:val="00D240FA"/>
    <w:rsid w:val="00D24411"/>
    <w:rsid w:val="00D24B01"/>
    <w:rsid w:val="00D24B7B"/>
    <w:rsid w:val="00D25D66"/>
    <w:rsid w:val="00D26DAD"/>
    <w:rsid w:val="00D27524"/>
    <w:rsid w:val="00D31B51"/>
    <w:rsid w:val="00D34485"/>
    <w:rsid w:val="00D369CF"/>
    <w:rsid w:val="00D37E0C"/>
    <w:rsid w:val="00D42EB5"/>
    <w:rsid w:val="00D50347"/>
    <w:rsid w:val="00D51D12"/>
    <w:rsid w:val="00D5334E"/>
    <w:rsid w:val="00D56B57"/>
    <w:rsid w:val="00D5733D"/>
    <w:rsid w:val="00D57B80"/>
    <w:rsid w:val="00D6308C"/>
    <w:rsid w:val="00D649E3"/>
    <w:rsid w:val="00D64D83"/>
    <w:rsid w:val="00D655F3"/>
    <w:rsid w:val="00D66189"/>
    <w:rsid w:val="00D67C46"/>
    <w:rsid w:val="00D70447"/>
    <w:rsid w:val="00D70FF0"/>
    <w:rsid w:val="00D7163A"/>
    <w:rsid w:val="00D720C1"/>
    <w:rsid w:val="00D72CA8"/>
    <w:rsid w:val="00D74D4B"/>
    <w:rsid w:val="00D77032"/>
    <w:rsid w:val="00D80823"/>
    <w:rsid w:val="00D80D5B"/>
    <w:rsid w:val="00D83746"/>
    <w:rsid w:val="00D85D7E"/>
    <w:rsid w:val="00D87A57"/>
    <w:rsid w:val="00D90F65"/>
    <w:rsid w:val="00D91E17"/>
    <w:rsid w:val="00D92AF0"/>
    <w:rsid w:val="00D939BF"/>
    <w:rsid w:val="00DA073F"/>
    <w:rsid w:val="00DA1E65"/>
    <w:rsid w:val="00DA309E"/>
    <w:rsid w:val="00DA3CB4"/>
    <w:rsid w:val="00DA41F9"/>
    <w:rsid w:val="00DA6319"/>
    <w:rsid w:val="00DA71EC"/>
    <w:rsid w:val="00DA7E84"/>
    <w:rsid w:val="00DB1B66"/>
    <w:rsid w:val="00DB2C9A"/>
    <w:rsid w:val="00DB6C0F"/>
    <w:rsid w:val="00DB7404"/>
    <w:rsid w:val="00DC0659"/>
    <w:rsid w:val="00DC4ED2"/>
    <w:rsid w:val="00DC521C"/>
    <w:rsid w:val="00DD09D3"/>
    <w:rsid w:val="00DD3DA4"/>
    <w:rsid w:val="00DD5160"/>
    <w:rsid w:val="00DD525C"/>
    <w:rsid w:val="00DD5F26"/>
    <w:rsid w:val="00DE4491"/>
    <w:rsid w:val="00DE5D49"/>
    <w:rsid w:val="00DE6486"/>
    <w:rsid w:val="00DF1581"/>
    <w:rsid w:val="00DF2BB3"/>
    <w:rsid w:val="00DF36EB"/>
    <w:rsid w:val="00E006F8"/>
    <w:rsid w:val="00E024C9"/>
    <w:rsid w:val="00E0308D"/>
    <w:rsid w:val="00E03A44"/>
    <w:rsid w:val="00E051BE"/>
    <w:rsid w:val="00E057DF"/>
    <w:rsid w:val="00E05878"/>
    <w:rsid w:val="00E06395"/>
    <w:rsid w:val="00E06A59"/>
    <w:rsid w:val="00E102A1"/>
    <w:rsid w:val="00E12231"/>
    <w:rsid w:val="00E12BCD"/>
    <w:rsid w:val="00E150DD"/>
    <w:rsid w:val="00E15DEB"/>
    <w:rsid w:val="00E15FC5"/>
    <w:rsid w:val="00E162F1"/>
    <w:rsid w:val="00E16FB4"/>
    <w:rsid w:val="00E17A87"/>
    <w:rsid w:val="00E209F2"/>
    <w:rsid w:val="00E22648"/>
    <w:rsid w:val="00E24682"/>
    <w:rsid w:val="00E24C31"/>
    <w:rsid w:val="00E25C44"/>
    <w:rsid w:val="00E27093"/>
    <w:rsid w:val="00E310EE"/>
    <w:rsid w:val="00E31639"/>
    <w:rsid w:val="00E349DD"/>
    <w:rsid w:val="00E34C4C"/>
    <w:rsid w:val="00E351CE"/>
    <w:rsid w:val="00E371E0"/>
    <w:rsid w:val="00E400E5"/>
    <w:rsid w:val="00E40955"/>
    <w:rsid w:val="00E41497"/>
    <w:rsid w:val="00E41B2E"/>
    <w:rsid w:val="00E42735"/>
    <w:rsid w:val="00E427A0"/>
    <w:rsid w:val="00E43208"/>
    <w:rsid w:val="00E43471"/>
    <w:rsid w:val="00E43FAE"/>
    <w:rsid w:val="00E45E52"/>
    <w:rsid w:val="00E45FAD"/>
    <w:rsid w:val="00E46BFC"/>
    <w:rsid w:val="00E46EE4"/>
    <w:rsid w:val="00E47B27"/>
    <w:rsid w:val="00E51EC7"/>
    <w:rsid w:val="00E52C3D"/>
    <w:rsid w:val="00E52E2C"/>
    <w:rsid w:val="00E56E0A"/>
    <w:rsid w:val="00E57E31"/>
    <w:rsid w:val="00E60066"/>
    <w:rsid w:val="00E602F9"/>
    <w:rsid w:val="00E618D3"/>
    <w:rsid w:val="00E62DDD"/>
    <w:rsid w:val="00E6346E"/>
    <w:rsid w:val="00E63C1E"/>
    <w:rsid w:val="00E67853"/>
    <w:rsid w:val="00E75886"/>
    <w:rsid w:val="00E8058C"/>
    <w:rsid w:val="00E83B00"/>
    <w:rsid w:val="00E8617E"/>
    <w:rsid w:val="00E8766B"/>
    <w:rsid w:val="00E8773C"/>
    <w:rsid w:val="00E90234"/>
    <w:rsid w:val="00E90B2C"/>
    <w:rsid w:val="00E91FF7"/>
    <w:rsid w:val="00E9207B"/>
    <w:rsid w:val="00E923E7"/>
    <w:rsid w:val="00E936BA"/>
    <w:rsid w:val="00E94A90"/>
    <w:rsid w:val="00E95A36"/>
    <w:rsid w:val="00E969FC"/>
    <w:rsid w:val="00EA166E"/>
    <w:rsid w:val="00EA2651"/>
    <w:rsid w:val="00EA67B9"/>
    <w:rsid w:val="00EA7111"/>
    <w:rsid w:val="00EA7877"/>
    <w:rsid w:val="00EA7A26"/>
    <w:rsid w:val="00EA7DEA"/>
    <w:rsid w:val="00EB024F"/>
    <w:rsid w:val="00EB1AAE"/>
    <w:rsid w:val="00EB2A1B"/>
    <w:rsid w:val="00EB2AC7"/>
    <w:rsid w:val="00EB399E"/>
    <w:rsid w:val="00EB40D6"/>
    <w:rsid w:val="00EB5248"/>
    <w:rsid w:val="00EB54C7"/>
    <w:rsid w:val="00EB5730"/>
    <w:rsid w:val="00EB664B"/>
    <w:rsid w:val="00EB66B1"/>
    <w:rsid w:val="00EB6C9D"/>
    <w:rsid w:val="00EC12AD"/>
    <w:rsid w:val="00EC179F"/>
    <w:rsid w:val="00EC393F"/>
    <w:rsid w:val="00EC5AD4"/>
    <w:rsid w:val="00EC624D"/>
    <w:rsid w:val="00EC78A9"/>
    <w:rsid w:val="00ED0437"/>
    <w:rsid w:val="00ED325C"/>
    <w:rsid w:val="00ED4821"/>
    <w:rsid w:val="00ED4CF4"/>
    <w:rsid w:val="00ED4D1C"/>
    <w:rsid w:val="00ED4F06"/>
    <w:rsid w:val="00ED50FC"/>
    <w:rsid w:val="00ED6A68"/>
    <w:rsid w:val="00ED74F3"/>
    <w:rsid w:val="00EE028E"/>
    <w:rsid w:val="00EE0850"/>
    <w:rsid w:val="00EE21CB"/>
    <w:rsid w:val="00EE2B27"/>
    <w:rsid w:val="00EE31CE"/>
    <w:rsid w:val="00EE3938"/>
    <w:rsid w:val="00EE5416"/>
    <w:rsid w:val="00EE69A5"/>
    <w:rsid w:val="00EF3060"/>
    <w:rsid w:val="00EF3CB6"/>
    <w:rsid w:val="00EF4693"/>
    <w:rsid w:val="00EF50C8"/>
    <w:rsid w:val="00EF54FC"/>
    <w:rsid w:val="00EF63C6"/>
    <w:rsid w:val="00EF7EA0"/>
    <w:rsid w:val="00F002D9"/>
    <w:rsid w:val="00F004AC"/>
    <w:rsid w:val="00F00E98"/>
    <w:rsid w:val="00F0124A"/>
    <w:rsid w:val="00F01F9B"/>
    <w:rsid w:val="00F02691"/>
    <w:rsid w:val="00F04502"/>
    <w:rsid w:val="00F06936"/>
    <w:rsid w:val="00F07014"/>
    <w:rsid w:val="00F10ED3"/>
    <w:rsid w:val="00F11FDF"/>
    <w:rsid w:val="00F137A8"/>
    <w:rsid w:val="00F14B98"/>
    <w:rsid w:val="00F166D7"/>
    <w:rsid w:val="00F16B58"/>
    <w:rsid w:val="00F1733C"/>
    <w:rsid w:val="00F17E56"/>
    <w:rsid w:val="00F22481"/>
    <w:rsid w:val="00F25AC3"/>
    <w:rsid w:val="00F25FD8"/>
    <w:rsid w:val="00F30674"/>
    <w:rsid w:val="00F30E81"/>
    <w:rsid w:val="00F33FCD"/>
    <w:rsid w:val="00F340DC"/>
    <w:rsid w:val="00F34597"/>
    <w:rsid w:val="00F3487E"/>
    <w:rsid w:val="00F355F7"/>
    <w:rsid w:val="00F367F1"/>
    <w:rsid w:val="00F3688A"/>
    <w:rsid w:val="00F404F7"/>
    <w:rsid w:val="00F40E94"/>
    <w:rsid w:val="00F419B2"/>
    <w:rsid w:val="00F429A1"/>
    <w:rsid w:val="00F43EF3"/>
    <w:rsid w:val="00F44352"/>
    <w:rsid w:val="00F44CD5"/>
    <w:rsid w:val="00F46384"/>
    <w:rsid w:val="00F47C8F"/>
    <w:rsid w:val="00F51101"/>
    <w:rsid w:val="00F53288"/>
    <w:rsid w:val="00F539B3"/>
    <w:rsid w:val="00F53A37"/>
    <w:rsid w:val="00F54235"/>
    <w:rsid w:val="00F625C2"/>
    <w:rsid w:val="00F65310"/>
    <w:rsid w:val="00F65B05"/>
    <w:rsid w:val="00F6770E"/>
    <w:rsid w:val="00F70487"/>
    <w:rsid w:val="00F70DEC"/>
    <w:rsid w:val="00F722F2"/>
    <w:rsid w:val="00F72C55"/>
    <w:rsid w:val="00F744EB"/>
    <w:rsid w:val="00F75229"/>
    <w:rsid w:val="00F75B64"/>
    <w:rsid w:val="00F75B9E"/>
    <w:rsid w:val="00F76019"/>
    <w:rsid w:val="00F80038"/>
    <w:rsid w:val="00F82A87"/>
    <w:rsid w:val="00F84E08"/>
    <w:rsid w:val="00F84F25"/>
    <w:rsid w:val="00F8687B"/>
    <w:rsid w:val="00F90497"/>
    <w:rsid w:val="00F941DA"/>
    <w:rsid w:val="00F9602B"/>
    <w:rsid w:val="00F96D5E"/>
    <w:rsid w:val="00FA1B62"/>
    <w:rsid w:val="00FA1F42"/>
    <w:rsid w:val="00FA46CA"/>
    <w:rsid w:val="00FA5238"/>
    <w:rsid w:val="00FA5809"/>
    <w:rsid w:val="00FA6496"/>
    <w:rsid w:val="00FA7A2D"/>
    <w:rsid w:val="00FB2021"/>
    <w:rsid w:val="00FB29DB"/>
    <w:rsid w:val="00FB3A79"/>
    <w:rsid w:val="00FB5AF2"/>
    <w:rsid w:val="00FB5F8F"/>
    <w:rsid w:val="00FB652F"/>
    <w:rsid w:val="00FB68B6"/>
    <w:rsid w:val="00FB7D9F"/>
    <w:rsid w:val="00FC0B49"/>
    <w:rsid w:val="00FC269F"/>
    <w:rsid w:val="00FC5AE4"/>
    <w:rsid w:val="00FC5FE2"/>
    <w:rsid w:val="00FC7946"/>
    <w:rsid w:val="00FD1B06"/>
    <w:rsid w:val="00FD29A3"/>
    <w:rsid w:val="00FD4168"/>
    <w:rsid w:val="00FD4CE7"/>
    <w:rsid w:val="00FD50C7"/>
    <w:rsid w:val="00FD5A15"/>
    <w:rsid w:val="00FD5E1D"/>
    <w:rsid w:val="00FD7052"/>
    <w:rsid w:val="00FE0CEE"/>
    <w:rsid w:val="00FE1B66"/>
    <w:rsid w:val="00FE1BEE"/>
    <w:rsid w:val="00FE1C06"/>
    <w:rsid w:val="00FE30BA"/>
    <w:rsid w:val="00FE5704"/>
    <w:rsid w:val="00FE6E4F"/>
    <w:rsid w:val="00FF05EE"/>
    <w:rsid w:val="00FF0B66"/>
    <w:rsid w:val="00FF25A5"/>
    <w:rsid w:val="00FF4055"/>
    <w:rsid w:val="00FF6123"/>
    <w:rsid w:val="00FF6907"/>
    <w:rsid w:val="00FF6C33"/>
    <w:rsid w:val="00FF7D2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4:docId w14:val="1392FDF2"/>
  <w15:docId w15:val="{E544B22D-033B-4669-94AB-8471CEA1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6F60"/>
    <w:pPr>
      <w:spacing w:after="120" w:line="240" w:lineRule="auto"/>
    </w:pPr>
  </w:style>
  <w:style w:type="paragraph" w:styleId="Heading1">
    <w:name w:val="heading 1"/>
    <w:basedOn w:val="Normal"/>
    <w:next w:val="Normal"/>
    <w:link w:val="Heading1Char"/>
    <w:autoRedefine/>
    <w:uiPriority w:val="9"/>
    <w:qFormat/>
    <w:rsid w:val="00E83B00"/>
    <w:pPr>
      <w:keepNext/>
      <w:keepLines/>
      <w:pageBreakBefore/>
      <w:numPr>
        <w:numId w:val="13"/>
      </w:numPr>
      <w:spacing w:after="0"/>
      <w:ind w:left="567" w:hanging="567"/>
      <w:outlineLvl w:val="0"/>
    </w:pPr>
    <w:rPr>
      <w:rFonts w:eastAsiaTheme="majorEastAsia"/>
      <w:b/>
      <w:bCs/>
      <w:lang w:eastAsia="en-GB"/>
    </w:rPr>
  </w:style>
  <w:style w:type="paragraph" w:styleId="Heading2">
    <w:name w:val="heading 2"/>
    <w:basedOn w:val="Normal"/>
    <w:next w:val="Normal"/>
    <w:link w:val="Heading2Char"/>
    <w:autoRedefine/>
    <w:uiPriority w:val="9"/>
    <w:unhideWhenUsed/>
    <w:qFormat/>
    <w:rsid w:val="00E83B00"/>
    <w:pPr>
      <w:keepNext/>
      <w:keepLines/>
      <w:numPr>
        <w:ilvl w:val="1"/>
        <w:numId w:val="13"/>
      </w:numPr>
      <w:spacing w:after="0"/>
      <w:ind w:left="567" w:hanging="567"/>
      <w:outlineLvl w:val="1"/>
    </w:pPr>
    <w:rPr>
      <w:rFonts w:eastAsiaTheme="majorEastAsia"/>
      <w:b/>
      <w:bCs/>
      <w:szCs w:val="26"/>
    </w:rPr>
  </w:style>
  <w:style w:type="paragraph" w:styleId="Heading3">
    <w:name w:val="heading 3"/>
    <w:basedOn w:val="Normal"/>
    <w:next w:val="Normal"/>
    <w:link w:val="Heading3Char"/>
    <w:autoRedefine/>
    <w:uiPriority w:val="9"/>
    <w:unhideWhenUsed/>
    <w:qFormat/>
    <w:rsid w:val="00A07492"/>
    <w:pPr>
      <w:keepNext/>
      <w:keepLines/>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numPr>
        <w:ilvl w:val="3"/>
        <w:numId w:val="4"/>
      </w:numPr>
      <w:spacing w:before="24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numPr>
        <w:ilvl w:val="4"/>
        <w:numId w:val="4"/>
      </w:numPr>
      <w:spacing w:before="24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numPr>
        <w:ilvl w:val="5"/>
        <w:numId w:val="4"/>
      </w:numPr>
      <w:spacing w:before="24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numPr>
        <w:ilvl w:val="6"/>
        <w:numId w:val="4"/>
      </w:numPr>
      <w:spacing w:before="24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numPr>
        <w:ilvl w:val="7"/>
        <w:numId w:val="4"/>
      </w:numPr>
      <w:spacing w:before="24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numPr>
        <w:ilvl w:val="8"/>
        <w:numId w:val="4"/>
      </w:numPr>
      <w:spacing w:before="240"/>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9B335F"/>
    <w:rPr>
      <w:b/>
      <w:bCs/>
      <w:sz w:val="20"/>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83B00"/>
    <w:rPr>
      <w:rFonts w:eastAsiaTheme="majorEastAsia"/>
      <w:b/>
      <w:bCs/>
      <w:lang w:eastAsia="en-GB"/>
    </w:rPr>
  </w:style>
  <w:style w:type="character" w:customStyle="1" w:styleId="Heading2Char">
    <w:name w:val="Heading 2 Char"/>
    <w:basedOn w:val="DefaultParagraphFont"/>
    <w:link w:val="Heading2"/>
    <w:uiPriority w:val="9"/>
    <w:rsid w:val="00E83B00"/>
    <w:rPr>
      <w:rFonts w:eastAsiaTheme="majorEastAsia"/>
      <w:b/>
      <w:bCs/>
      <w:szCs w:val="26"/>
    </w:rPr>
  </w:style>
  <w:style w:type="character" w:customStyle="1" w:styleId="Heading3Char">
    <w:name w:val="Heading 3 Char"/>
    <w:basedOn w:val="DefaultParagraphFont"/>
    <w:link w:val="Heading3"/>
    <w:uiPriority w:val="9"/>
    <w:rsid w:val="00A07492"/>
    <w:rPr>
      <w:rFonts w:eastAsiaTheme="majorEastAsia"/>
      <w:b/>
      <w:bCs/>
    </w:rPr>
  </w:style>
  <w:style w:type="character" w:customStyle="1" w:styleId="Heading4Char">
    <w:name w:val="Heading 4 Char"/>
    <w:basedOn w:val="DefaultParagraphFont"/>
    <w:link w:val="Heading4"/>
    <w:uiPriority w:val="9"/>
    <w:rsid w:val="00EB66B1"/>
    <w:rPr>
      <w:rFonts w:eastAsiaTheme="majorEastAsia"/>
      <w:b/>
      <w:bCs/>
      <w:iCs/>
    </w:rPr>
  </w:style>
  <w:style w:type="character" w:customStyle="1" w:styleId="Heading5Char">
    <w:name w:val="Heading 5 Char"/>
    <w:basedOn w:val="DefaultParagraphFont"/>
    <w:link w:val="Heading5"/>
    <w:uiPriority w:val="9"/>
    <w:rsid w:val="00273123"/>
    <w:rPr>
      <w:rFonts w:eastAsiaTheme="majorEastAsia"/>
      <w:b/>
    </w:rPr>
  </w:style>
  <w:style w:type="character" w:customStyle="1" w:styleId="Heading6Char">
    <w:name w:val="Heading 6 Char"/>
    <w:basedOn w:val="DefaultParagraphFont"/>
    <w:link w:val="Heading6"/>
    <w:uiPriority w:val="9"/>
    <w:rsid w:val="006F163E"/>
    <w:rPr>
      <w:rFonts w:eastAsiaTheme="majorEastAsia"/>
      <w:b/>
      <w:iCs/>
    </w:rPr>
  </w:style>
  <w:style w:type="paragraph" w:styleId="Quote">
    <w:name w:val="Quote"/>
    <w:basedOn w:val="Normal"/>
    <w:next w:val="Normal"/>
    <w:link w:val="QuoteChar1"/>
    <w:uiPriority w:val="29"/>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rsid w:val="00416AA0"/>
    <w:rPr>
      <w:b/>
      <w:bCs/>
      <w:i/>
      <w:iCs/>
      <w:color w:val="auto"/>
    </w:rPr>
  </w:style>
  <w:style w:type="paragraph" w:styleId="IntenseQuote">
    <w:name w:val="Intense Quote"/>
    <w:basedOn w:val="Normal"/>
    <w:next w:val="Normal"/>
    <w:link w:val="IntenseQuoteChar"/>
    <w:uiPriority w:val="30"/>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rsid w:val="00B7564E"/>
    <w:rPr>
      <w:smallCaps/>
      <w:color w:val="auto"/>
      <w:u w:val="single"/>
    </w:rPr>
  </w:style>
  <w:style w:type="character" w:customStyle="1" w:styleId="Heading7Char">
    <w:name w:val="Heading 7 Char"/>
    <w:basedOn w:val="DefaultParagraphFont"/>
    <w:link w:val="Heading7"/>
    <w:uiPriority w:val="9"/>
    <w:rsid w:val="006F163E"/>
    <w:rPr>
      <w:rFonts w:eastAsiaTheme="majorEastAsia" w:cstheme="majorBidi"/>
      <w:b/>
      <w:i/>
      <w:iCs/>
    </w:rPr>
  </w:style>
  <w:style w:type="character" w:customStyle="1" w:styleId="Heading8Char">
    <w:name w:val="Heading 8 Char"/>
    <w:basedOn w:val="DefaultParagraphFont"/>
    <w:link w:val="Heading8"/>
    <w:uiPriority w:val="9"/>
    <w:rsid w:val="006F163E"/>
    <w:rPr>
      <w:rFonts w:eastAsiaTheme="majorEastAsia" w:cstheme="majorBidi"/>
      <w:szCs w:val="20"/>
    </w:rPr>
  </w:style>
  <w:style w:type="character" w:customStyle="1" w:styleId="Heading9Char">
    <w:name w:val="Heading 9 Char"/>
    <w:basedOn w:val="DefaultParagraphFont"/>
    <w:link w:val="Heading9"/>
    <w:uiPriority w:val="9"/>
    <w:rsid w:val="006F163E"/>
    <w:rPr>
      <w:rFonts w:eastAsiaTheme="majorEastAsia" w:cstheme="majorBidi"/>
      <w:i/>
      <w:iCs/>
      <w:szCs w:val="20"/>
    </w:rPr>
  </w:style>
  <w:style w:type="character" w:styleId="IntenseReference">
    <w:name w:val="Intense Reference"/>
    <w:basedOn w:val="DefaultParagraphFont"/>
    <w:uiPriority w:val="32"/>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unhideWhenUsed/>
    <w:rsid w:val="00890E90"/>
  </w:style>
  <w:style w:type="character" w:customStyle="1" w:styleId="BodyTextChar">
    <w:name w:val="Body Text Char"/>
    <w:basedOn w:val="DefaultParagraphFont"/>
    <w:link w:val="BodyText"/>
    <w:uiPriority w:val="99"/>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rsid w:val="00B3772F"/>
    <w:rPr>
      <w:i/>
      <w:iCs/>
    </w:rPr>
  </w:style>
  <w:style w:type="paragraph" w:styleId="EnvelopeReturn">
    <w:name w:val="envelope return"/>
    <w:basedOn w:val="Normal"/>
    <w:uiPriority w:val="99"/>
    <w:semiHidden/>
    <w:unhideWhenUsed/>
    <w:rsid w:val="00B3772F"/>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paragraph" w:styleId="Header">
    <w:name w:val="header"/>
    <w:basedOn w:val="Normal"/>
    <w:link w:val="HeaderChar"/>
    <w:uiPriority w:val="99"/>
    <w:unhideWhenUsed/>
    <w:rsid w:val="00346FC5"/>
    <w:pPr>
      <w:tabs>
        <w:tab w:val="center" w:pos="4513"/>
        <w:tab w:val="right" w:pos="9026"/>
      </w:tabs>
    </w:pPr>
  </w:style>
  <w:style w:type="character" w:customStyle="1" w:styleId="HeaderChar">
    <w:name w:val="Header Char"/>
    <w:basedOn w:val="DefaultParagraphFont"/>
    <w:link w:val="Header"/>
    <w:uiPriority w:val="99"/>
    <w:rsid w:val="00346FC5"/>
  </w:style>
  <w:style w:type="paragraph" w:styleId="Footer">
    <w:name w:val="footer"/>
    <w:basedOn w:val="Normal"/>
    <w:link w:val="FooterChar"/>
    <w:uiPriority w:val="99"/>
    <w:unhideWhenUsed/>
    <w:rsid w:val="00346FC5"/>
    <w:pPr>
      <w:tabs>
        <w:tab w:val="center" w:pos="4513"/>
        <w:tab w:val="right" w:pos="9026"/>
      </w:tabs>
    </w:pPr>
  </w:style>
  <w:style w:type="character" w:customStyle="1" w:styleId="FooterChar">
    <w:name w:val="Footer Char"/>
    <w:basedOn w:val="DefaultParagraphFont"/>
    <w:link w:val="Footer"/>
    <w:uiPriority w:val="99"/>
    <w:rsid w:val="00346FC5"/>
  </w:style>
  <w:style w:type="table" w:styleId="TableGrid">
    <w:name w:val="Table Grid"/>
    <w:basedOn w:val="TableNormal"/>
    <w:uiPriority w:val="59"/>
    <w:rsid w:val="00346F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46FC5"/>
    <w:rPr>
      <w:rFonts w:ascii="Tahoma" w:hAnsi="Tahoma" w:cs="Tahoma"/>
      <w:sz w:val="16"/>
      <w:szCs w:val="16"/>
    </w:rPr>
  </w:style>
  <w:style w:type="character" w:customStyle="1" w:styleId="BalloonTextChar">
    <w:name w:val="Balloon Text Char"/>
    <w:basedOn w:val="DefaultParagraphFont"/>
    <w:link w:val="BalloonText"/>
    <w:uiPriority w:val="99"/>
    <w:semiHidden/>
    <w:rsid w:val="00346FC5"/>
    <w:rPr>
      <w:rFonts w:ascii="Tahoma" w:hAnsi="Tahoma" w:cs="Tahoma"/>
      <w:sz w:val="16"/>
      <w:szCs w:val="16"/>
    </w:rPr>
  </w:style>
  <w:style w:type="character" w:styleId="CommentReference">
    <w:name w:val="annotation reference"/>
    <w:basedOn w:val="DefaultParagraphFont"/>
    <w:uiPriority w:val="99"/>
    <w:semiHidden/>
    <w:unhideWhenUsed/>
    <w:rsid w:val="00915E6B"/>
    <w:rPr>
      <w:sz w:val="16"/>
      <w:szCs w:val="16"/>
    </w:rPr>
  </w:style>
  <w:style w:type="paragraph" w:styleId="CommentText">
    <w:name w:val="annotation text"/>
    <w:basedOn w:val="Normal"/>
    <w:link w:val="CommentTextChar"/>
    <w:uiPriority w:val="99"/>
    <w:unhideWhenUsed/>
    <w:rsid w:val="00915E6B"/>
    <w:rPr>
      <w:sz w:val="20"/>
      <w:szCs w:val="20"/>
    </w:rPr>
  </w:style>
  <w:style w:type="character" w:customStyle="1" w:styleId="CommentTextChar">
    <w:name w:val="Comment Text Char"/>
    <w:basedOn w:val="DefaultParagraphFont"/>
    <w:link w:val="CommentText"/>
    <w:uiPriority w:val="99"/>
    <w:rsid w:val="00915E6B"/>
    <w:rPr>
      <w:sz w:val="20"/>
      <w:szCs w:val="20"/>
    </w:rPr>
  </w:style>
  <w:style w:type="paragraph" w:styleId="CommentSubject">
    <w:name w:val="annotation subject"/>
    <w:basedOn w:val="CommentText"/>
    <w:next w:val="CommentText"/>
    <w:link w:val="CommentSubjectChar"/>
    <w:uiPriority w:val="99"/>
    <w:semiHidden/>
    <w:unhideWhenUsed/>
    <w:rsid w:val="00915E6B"/>
    <w:rPr>
      <w:b/>
      <w:bCs/>
    </w:rPr>
  </w:style>
  <w:style w:type="character" w:customStyle="1" w:styleId="CommentSubjectChar">
    <w:name w:val="Comment Subject Char"/>
    <w:basedOn w:val="CommentTextChar"/>
    <w:link w:val="CommentSubject"/>
    <w:uiPriority w:val="99"/>
    <w:semiHidden/>
    <w:rsid w:val="00915E6B"/>
    <w:rPr>
      <w:b/>
      <w:bCs/>
      <w:sz w:val="20"/>
      <w:szCs w:val="20"/>
    </w:rPr>
  </w:style>
  <w:style w:type="character" w:styleId="Hyperlink">
    <w:name w:val="Hyperlink"/>
    <w:basedOn w:val="DefaultParagraphFont"/>
    <w:uiPriority w:val="99"/>
    <w:unhideWhenUsed/>
    <w:rsid w:val="0013277C"/>
    <w:rPr>
      <w:color w:val="0000FF" w:themeColor="hyperlink"/>
      <w:u w:val="single"/>
    </w:rPr>
  </w:style>
  <w:style w:type="paragraph" w:styleId="FootnoteText">
    <w:name w:val="footnote text"/>
    <w:aliases w:val="Fußnotentextf,Fußnotentextr,stile 1,Footnote,Footnote1,Footnote2,Footnote3,Footnote4,Footnote5,Footnote6,Footnote7,Footnote8,Footnote9,Footnote10,Footnote11,Footnote21,Footnote31,Footnote41,Footnote51,Footnote61,Footnote71"/>
    <w:basedOn w:val="Normal"/>
    <w:link w:val="FootnoteTextChar"/>
    <w:uiPriority w:val="99"/>
    <w:unhideWhenUsed/>
    <w:rsid w:val="0013277C"/>
    <w:rPr>
      <w:sz w:val="20"/>
      <w:szCs w:val="20"/>
    </w:rPr>
  </w:style>
  <w:style w:type="character" w:customStyle="1" w:styleId="FootnoteTextChar">
    <w:name w:val="Footnote Text Char"/>
    <w:aliases w:val="Fußnotentextf Char,Fußnotentextr Char,stile 1 Char,Footnote Char,Footnote1 Char,Footnote2 Char,Footnote3 Char,Footnote4 Char,Footnote5 Char,Footnote6 Char,Footnote7 Char,Footnote8 Char,Footnote9 Char,Footnote10 Char,Footnote11 Char"/>
    <w:basedOn w:val="DefaultParagraphFont"/>
    <w:link w:val="FootnoteText"/>
    <w:uiPriority w:val="99"/>
    <w:rsid w:val="0013277C"/>
    <w:rPr>
      <w:sz w:val="20"/>
      <w:szCs w:val="20"/>
    </w:rPr>
  </w:style>
  <w:style w:type="character" w:styleId="FootnoteReference">
    <w:name w:val="footnote reference"/>
    <w:aliases w:val="Fn Ref,Footnote Reference (Alt+R),Footnote Refernece,callout,Footnotes refss,Appel note de bas de p.,Footnote Reference Superscript,BVI fnr,Footnote Reference Number,Footnote Refernece + (Latein) Arial,10 pt,Blau,Fußnotenzeichen_Raxen"/>
    <w:basedOn w:val="DefaultParagraphFont"/>
    <w:uiPriority w:val="99"/>
    <w:unhideWhenUsed/>
    <w:qFormat/>
    <w:rsid w:val="0013277C"/>
    <w:rPr>
      <w:vertAlign w:val="superscript"/>
    </w:rPr>
  </w:style>
  <w:style w:type="numbering" w:customStyle="1" w:styleId="Style1">
    <w:name w:val="Style1"/>
    <w:uiPriority w:val="99"/>
    <w:rsid w:val="00365193"/>
    <w:pPr>
      <w:numPr>
        <w:numId w:val="3"/>
      </w:numPr>
    </w:pPr>
  </w:style>
  <w:style w:type="character" w:styleId="FollowedHyperlink">
    <w:name w:val="FollowedHyperlink"/>
    <w:basedOn w:val="DefaultParagraphFont"/>
    <w:uiPriority w:val="99"/>
    <w:semiHidden/>
    <w:unhideWhenUsed/>
    <w:rsid w:val="000336BD"/>
    <w:rPr>
      <w:color w:val="800080" w:themeColor="followedHyperlink"/>
      <w:u w:val="single"/>
    </w:rPr>
  </w:style>
  <w:style w:type="character" w:styleId="EndnoteReference">
    <w:name w:val="endnote reference"/>
    <w:basedOn w:val="DefaultParagraphFont"/>
    <w:uiPriority w:val="99"/>
    <w:semiHidden/>
    <w:unhideWhenUsed/>
    <w:rsid w:val="00DC521C"/>
    <w:rPr>
      <w:vertAlign w:val="superscript"/>
    </w:rPr>
  </w:style>
  <w:style w:type="paragraph" w:styleId="Revision">
    <w:name w:val="Revision"/>
    <w:hidden/>
    <w:uiPriority w:val="99"/>
    <w:semiHidden/>
    <w:rsid w:val="00AA6745"/>
    <w:pPr>
      <w:spacing w:after="0" w:line="240" w:lineRule="auto"/>
    </w:pPr>
  </w:style>
  <w:style w:type="paragraph" w:styleId="TOC1">
    <w:name w:val="toc 1"/>
    <w:basedOn w:val="Normal"/>
    <w:next w:val="Normal"/>
    <w:autoRedefine/>
    <w:uiPriority w:val="39"/>
    <w:unhideWhenUsed/>
    <w:rsid w:val="00EE31CE"/>
    <w:pPr>
      <w:spacing w:after="0"/>
      <w:ind w:left="567" w:hanging="567"/>
    </w:pPr>
  </w:style>
  <w:style w:type="paragraph" w:styleId="TOC2">
    <w:name w:val="toc 2"/>
    <w:basedOn w:val="Normal"/>
    <w:next w:val="Normal"/>
    <w:autoRedefine/>
    <w:uiPriority w:val="39"/>
    <w:unhideWhenUsed/>
    <w:rsid w:val="00EE31CE"/>
    <w:pPr>
      <w:spacing w:after="0"/>
      <w:ind w:left="1134" w:hanging="567"/>
    </w:pPr>
  </w:style>
  <w:style w:type="paragraph" w:styleId="TOC3">
    <w:name w:val="toc 3"/>
    <w:basedOn w:val="Normal"/>
    <w:next w:val="Normal"/>
    <w:autoRedefine/>
    <w:uiPriority w:val="39"/>
    <w:unhideWhenUsed/>
    <w:rsid w:val="00EE31CE"/>
    <w:pPr>
      <w:spacing w:after="0"/>
      <w:ind w:left="1985" w:hanging="851"/>
    </w:pPr>
  </w:style>
  <w:style w:type="paragraph" w:customStyle="1" w:styleId="Un-numberedsubheading">
    <w:name w:val="Un-numbered subheading"/>
    <w:basedOn w:val="BodyText"/>
    <w:link w:val="Un-numberedsubheadingChar"/>
    <w:qFormat/>
    <w:rsid w:val="00FF0B66"/>
    <w:rPr>
      <w:b/>
    </w:rPr>
  </w:style>
  <w:style w:type="paragraph" w:customStyle="1" w:styleId="Sourcereference">
    <w:name w:val="Source reference"/>
    <w:basedOn w:val="Normal"/>
    <w:link w:val="SourcereferenceChar"/>
    <w:qFormat/>
    <w:rsid w:val="00EF3CB6"/>
    <w:rPr>
      <w:i/>
      <w:sz w:val="20"/>
    </w:rPr>
  </w:style>
  <w:style w:type="character" w:customStyle="1" w:styleId="Un-numberedsubheadingChar">
    <w:name w:val="Un-numbered subheading Char"/>
    <w:basedOn w:val="BodyTextChar"/>
    <w:link w:val="Un-numberedsubheading"/>
    <w:rsid w:val="00FF0B66"/>
    <w:rPr>
      <w:b/>
    </w:rPr>
  </w:style>
  <w:style w:type="character" w:customStyle="1" w:styleId="SourcereferenceChar">
    <w:name w:val="Source reference Char"/>
    <w:basedOn w:val="DefaultParagraphFont"/>
    <w:link w:val="Sourcereference"/>
    <w:rsid w:val="00EF3CB6"/>
    <w:rPr>
      <w:i/>
      <w:sz w:val="20"/>
    </w:rPr>
  </w:style>
  <w:style w:type="paragraph" w:styleId="ListParagraph">
    <w:name w:val="List Paragraph"/>
    <w:basedOn w:val="Normal"/>
    <w:uiPriority w:val="34"/>
    <w:qFormat/>
    <w:rsid w:val="00BC5855"/>
    <w:pPr>
      <w:ind w:left="720"/>
      <w:contextualSpacing/>
    </w:pPr>
  </w:style>
  <w:style w:type="character" w:styleId="HTMLAcronym">
    <w:name w:val="HTML Acronym"/>
    <w:basedOn w:val="DefaultParagraphFont"/>
    <w:uiPriority w:val="99"/>
    <w:semiHidden/>
    <w:unhideWhenUsed/>
    <w:rsid w:val="00931618"/>
  </w:style>
  <w:style w:type="paragraph" w:customStyle="1" w:styleId="EndNoteBibliography">
    <w:name w:val="EndNote Bibliography"/>
    <w:basedOn w:val="Normal"/>
    <w:link w:val="EndNoteBibliographyZchn"/>
    <w:rsid w:val="005B0186"/>
    <w:pPr>
      <w:spacing w:before="120"/>
    </w:pPr>
    <w:rPr>
      <w:rFonts w:eastAsia="Calibri"/>
      <w:noProof/>
      <w:lang w:val="en-US"/>
    </w:rPr>
  </w:style>
  <w:style w:type="character" w:customStyle="1" w:styleId="EndNoteBibliographyZchn">
    <w:name w:val="EndNote Bibliography Zchn"/>
    <w:link w:val="EndNoteBibliography"/>
    <w:rsid w:val="005B0186"/>
    <w:rPr>
      <w:rFonts w:eastAsia="Calibri"/>
      <w:noProof/>
      <w:lang w:val="en-US"/>
    </w:rPr>
  </w:style>
  <w:style w:type="character" w:customStyle="1" w:styleId="highlight">
    <w:name w:val="highlight"/>
    <w:basedOn w:val="DefaultParagraphFont"/>
    <w:rsid w:val="00E56E0A"/>
  </w:style>
  <w:style w:type="paragraph" w:customStyle="1" w:styleId="Default">
    <w:name w:val="Default"/>
    <w:rsid w:val="00FE30BA"/>
    <w:pPr>
      <w:autoSpaceDE w:val="0"/>
      <w:autoSpaceDN w:val="0"/>
      <w:adjustRightInd w:val="0"/>
      <w:spacing w:after="0" w:line="240" w:lineRule="auto"/>
    </w:pPr>
    <w:rPr>
      <w:color w:val="000000"/>
      <w:lang w:val="de-DE"/>
    </w:rPr>
  </w:style>
  <w:style w:type="character" w:customStyle="1" w:styleId="Mention1">
    <w:name w:val="Mention1"/>
    <w:basedOn w:val="DefaultParagraphFont"/>
    <w:uiPriority w:val="99"/>
    <w:semiHidden/>
    <w:unhideWhenUsed/>
    <w:rsid w:val="00053DE4"/>
    <w:rPr>
      <w:color w:val="2B579A"/>
      <w:shd w:val="clear" w:color="auto" w:fill="E6E6E6"/>
    </w:rPr>
  </w:style>
  <w:style w:type="character" w:styleId="Strong">
    <w:name w:val="Strong"/>
    <w:basedOn w:val="DefaultParagraphFont"/>
    <w:uiPriority w:val="22"/>
    <w:qFormat/>
    <w:rsid w:val="007D2894"/>
    <w:rPr>
      <w:b/>
      <w:bCs/>
    </w:rPr>
  </w:style>
  <w:style w:type="character" w:customStyle="1" w:styleId="shorttext">
    <w:name w:val="short_text"/>
    <w:basedOn w:val="DefaultParagraphFont"/>
    <w:rsid w:val="00E40955"/>
  </w:style>
  <w:style w:type="character" w:customStyle="1" w:styleId="ym-hideme">
    <w:name w:val="ym-hideme"/>
    <w:basedOn w:val="DefaultParagraphFont"/>
    <w:rsid w:val="00F75B64"/>
  </w:style>
  <w:style w:type="paragraph" w:customStyle="1" w:styleId="a5-spacing-bottom-small">
    <w:name w:val="a5-spacing-bottom-small"/>
    <w:basedOn w:val="Normal"/>
    <w:rsid w:val="00F75B64"/>
    <w:pPr>
      <w:spacing w:before="100" w:beforeAutospacing="1" w:after="100" w:afterAutospacing="1"/>
    </w:pPr>
    <w:rPr>
      <w:rFonts w:ascii="Times New Roman" w:eastAsia="Times New Roman" w:hAnsi="Times New Roman" w:cs="Times New Roman"/>
      <w:lang w:val="de-DE" w:eastAsia="de-DE"/>
    </w:rPr>
  </w:style>
  <w:style w:type="paragraph" w:customStyle="1" w:styleId="a5-text-italic">
    <w:name w:val="a5-text-italic"/>
    <w:basedOn w:val="Normal"/>
    <w:rsid w:val="00F75B64"/>
    <w:pPr>
      <w:spacing w:before="100" w:beforeAutospacing="1" w:after="100" w:afterAutospacing="1"/>
    </w:pPr>
    <w:rPr>
      <w:rFonts w:ascii="Times New Roman" w:eastAsia="Times New Roman" w:hAnsi="Times New Roman" w:cs="Times New Roman"/>
      <w:lang w:val="de-DE" w:eastAsia="de-DE"/>
    </w:rPr>
  </w:style>
  <w:style w:type="paragraph" w:styleId="z-TopofForm">
    <w:name w:val="HTML Top of Form"/>
    <w:basedOn w:val="Normal"/>
    <w:next w:val="Normal"/>
    <w:link w:val="z-TopofFormChar"/>
    <w:hidden/>
    <w:uiPriority w:val="99"/>
    <w:semiHidden/>
    <w:unhideWhenUsed/>
    <w:rsid w:val="00975D24"/>
    <w:pPr>
      <w:pBdr>
        <w:bottom w:val="single" w:sz="6" w:space="1" w:color="auto"/>
      </w:pBdr>
      <w:spacing w:after="0"/>
      <w:jc w:val="center"/>
    </w:pPr>
    <w:rPr>
      <w:rFonts w:eastAsia="Times New Roman"/>
      <w:vanish/>
      <w:sz w:val="16"/>
      <w:szCs w:val="16"/>
      <w:lang w:val="de-DE" w:eastAsia="de-DE"/>
    </w:rPr>
  </w:style>
  <w:style w:type="character" w:customStyle="1" w:styleId="z-TopofFormChar">
    <w:name w:val="z-Top of Form Char"/>
    <w:basedOn w:val="DefaultParagraphFont"/>
    <w:link w:val="z-TopofForm"/>
    <w:uiPriority w:val="99"/>
    <w:semiHidden/>
    <w:rsid w:val="00975D24"/>
    <w:rPr>
      <w:rFonts w:eastAsia="Times New Roman"/>
      <w:vanish/>
      <w:sz w:val="16"/>
      <w:szCs w:val="16"/>
      <w:lang w:val="de-DE" w:eastAsia="de-DE"/>
    </w:rPr>
  </w:style>
  <w:style w:type="character" w:customStyle="1" w:styleId="UnresolvedMention1">
    <w:name w:val="Unresolved Mention1"/>
    <w:basedOn w:val="DefaultParagraphFont"/>
    <w:uiPriority w:val="99"/>
    <w:semiHidden/>
    <w:unhideWhenUsed/>
    <w:rsid w:val="00FA1F42"/>
    <w:rPr>
      <w:color w:val="808080"/>
      <w:shd w:val="clear" w:color="auto" w:fill="E6E6E6"/>
    </w:rPr>
  </w:style>
  <w:style w:type="character" w:styleId="UnresolvedMention">
    <w:name w:val="Unresolved Mention"/>
    <w:basedOn w:val="DefaultParagraphFont"/>
    <w:uiPriority w:val="99"/>
    <w:semiHidden/>
    <w:unhideWhenUsed/>
    <w:rsid w:val="00733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144942">
      <w:bodyDiv w:val="1"/>
      <w:marLeft w:val="0"/>
      <w:marRight w:val="0"/>
      <w:marTop w:val="0"/>
      <w:marBottom w:val="0"/>
      <w:divBdr>
        <w:top w:val="none" w:sz="0" w:space="0" w:color="auto"/>
        <w:left w:val="none" w:sz="0" w:space="0" w:color="auto"/>
        <w:bottom w:val="none" w:sz="0" w:space="0" w:color="auto"/>
        <w:right w:val="none" w:sz="0" w:space="0" w:color="auto"/>
      </w:divBdr>
      <w:divsChild>
        <w:div w:id="1173882416">
          <w:marLeft w:val="0"/>
          <w:marRight w:val="0"/>
          <w:marTop w:val="0"/>
          <w:marBottom w:val="0"/>
          <w:divBdr>
            <w:top w:val="none" w:sz="0" w:space="0" w:color="auto"/>
            <w:left w:val="none" w:sz="0" w:space="0" w:color="auto"/>
            <w:bottom w:val="none" w:sz="0" w:space="0" w:color="auto"/>
            <w:right w:val="none" w:sz="0" w:space="0" w:color="auto"/>
          </w:divBdr>
        </w:div>
        <w:div w:id="566107727">
          <w:marLeft w:val="0"/>
          <w:marRight w:val="0"/>
          <w:marTop w:val="0"/>
          <w:marBottom w:val="0"/>
          <w:divBdr>
            <w:top w:val="none" w:sz="0" w:space="0" w:color="auto"/>
            <w:left w:val="none" w:sz="0" w:space="0" w:color="auto"/>
            <w:bottom w:val="none" w:sz="0" w:space="0" w:color="auto"/>
            <w:right w:val="none" w:sz="0" w:space="0" w:color="auto"/>
          </w:divBdr>
          <w:divsChild>
            <w:div w:id="1846624528">
              <w:marLeft w:val="0"/>
              <w:marRight w:val="0"/>
              <w:marTop w:val="0"/>
              <w:marBottom w:val="0"/>
              <w:divBdr>
                <w:top w:val="none" w:sz="0" w:space="0" w:color="auto"/>
                <w:left w:val="none" w:sz="0" w:space="0" w:color="auto"/>
                <w:bottom w:val="none" w:sz="0" w:space="0" w:color="auto"/>
                <w:right w:val="none" w:sz="0" w:space="0" w:color="auto"/>
              </w:divBdr>
              <w:divsChild>
                <w:div w:id="204677308">
                  <w:marLeft w:val="0"/>
                  <w:marRight w:val="0"/>
                  <w:marTop w:val="0"/>
                  <w:marBottom w:val="0"/>
                  <w:divBdr>
                    <w:top w:val="none" w:sz="0" w:space="0" w:color="auto"/>
                    <w:left w:val="none" w:sz="0" w:space="0" w:color="auto"/>
                    <w:bottom w:val="none" w:sz="0" w:space="0" w:color="auto"/>
                    <w:right w:val="none" w:sz="0" w:space="0" w:color="auto"/>
                  </w:divBdr>
                  <w:divsChild>
                    <w:div w:id="96609199">
                      <w:marLeft w:val="0"/>
                      <w:marRight w:val="0"/>
                      <w:marTop w:val="0"/>
                      <w:marBottom w:val="0"/>
                      <w:divBdr>
                        <w:top w:val="none" w:sz="0" w:space="0" w:color="auto"/>
                        <w:left w:val="none" w:sz="0" w:space="0" w:color="auto"/>
                        <w:bottom w:val="none" w:sz="0" w:space="0" w:color="auto"/>
                        <w:right w:val="none" w:sz="0" w:space="0" w:color="auto"/>
                      </w:divBdr>
                      <w:divsChild>
                        <w:div w:id="154514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950912">
          <w:marLeft w:val="0"/>
          <w:marRight w:val="0"/>
          <w:marTop w:val="0"/>
          <w:marBottom w:val="0"/>
          <w:divBdr>
            <w:top w:val="none" w:sz="0" w:space="0" w:color="auto"/>
            <w:left w:val="none" w:sz="0" w:space="0" w:color="auto"/>
            <w:bottom w:val="none" w:sz="0" w:space="0" w:color="auto"/>
            <w:right w:val="none" w:sz="0" w:space="0" w:color="auto"/>
          </w:divBdr>
          <w:divsChild>
            <w:div w:id="262885459">
              <w:marLeft w:val="0"/>
              <w:marRight w:val="0"/>
              <w:marTop w:val="0"/>
              <w:marBottom w:val="0"/>
              <w:divBdr>
                <w:top w:val="none" w:sz="0" w:space="0" w:color="auto"/>
                <w:left w:val="none" w:sz="0" w:space="0" w:color="auto"/>
                <w:bottom w:val="none" w:sz="0" w:space="0" w:color="auto"/>
                <w:right w:val="none" w:sz="0" w:space="0" w:color="auto"/>
              </w:divBdr>
              <w:divsChild>
                <w:div w:id="1079908187">
                  <w:marLeft w:val="0"/>
                  <w:marRight w:val="0"/>
                  <w:marTop w:val="0"/>
                  <w:marBottom w:val="0"/>
                  <w:divBdr>
                    <w:top w:val="none" w:sz="0" w:space="0" w:color="auto"/>
                    <w:left w:val="none" w:sz="0" w:space="0" w:color="auto"/>
                    <w:bottom w:val="none" w:sz="0" w:space="0" w:color="auto"/>
                    <w:right w:val="none" w:sz="0" w:space="0" w:color="auto"/>
                  </w:divBdr>
                  <w:divsChild>
                    <w:div w:id="1977224812">
                      <w:marLeft w:val="0"/>
                      <w:marRight w:val="0"/>
                      <w:marTop w:val="0"/>
                      <w:marBottom w:val="0"/>
                      <w:divBdr>
                        <w:top w:val="none" w:sz="0" w:space="0" w:color="auto"/>
                        <w:left w:val="none" w:sz="0" w:space="0" w:color="auto"/>
                        <w:bottom w:val="none" w:sz="0" w:space="0" w:color="auto"/>
                        <w:right w:val="none" w:sz="0" w:space="0" w:color="auto"/>
                      </w:divBdr>
                      <w:divsChild>
                        <w:div w:id="1626931296">
                          <w:marLeft w:val="0"/>
                          <w:marRight w:val="0"/>
                          <w:marTop w:val="0"/>
                          <w:marBottom w:val="0"/>
                          <w:divBdr>
                            <w:top w:val="none" w:sz="0" w:space="0" w:color="auto"/>
                            <w:left w:val="none" w:sz="0" w:space="0" w:color="auto"/>
                            <w:bottom w:val="none" w:sz="0" w:space="0" w:color="auto"/>
                            <w:right w:val="none" w:sz="0" w:space="0" w:color="auto"/>
                          </w:divBdr>
                          <w:divsChild>
                            <w:div w:id="121742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765231">
      <w:bodyDiv w:val="1"/>
      <w:marLeft w:val="0"/>
      <w:marRight w:val="0"/>
      <w:marTop w:val="0"/>
      <w:marBottom w:val="0"/>
      <w:divBdr>
        <w:top w:val="none" w:sz="0" w:space="0" w:color="auto"/>
        <w:left w:val="none" w:sz="0" w:space="0" w:color="auto"/>
        <w:bottom w:val="none" w:sz="0" w:space="0" w:color="auto"/>
        <w:right w:val="none" w:sz="0" w:space="0" w:color="auto"/>
      </w:divBdr>
      <w:divsChild>
        <w:div w:id="185877025">
          <w:marLeft w:val="0"/>
          <w:marRight w:val="0"/>
          <w:marTop w:val="0"/>
          <w:marBottom w:val="0"/>
          <w:divBdr>
            <w:top w:val="none" w:sz="0" w:space="0" w:color="auto"/>
            <w:left w:val="none" w:sz="0" w:space="0" w:color="auto"/>
            <w:bottom w:val="none" w:sz="0" w:space="0" w:color="auto"/>
            <w:right w:val="none" w:sz="0" w:space="0" w:color="auto"/>
          </w:divBdr>
          <w:divsChild>
            <w:div w:id="81403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69086">
      <w:bodyDiv w:val="1"/>
      <w:marLeft w:val="0"/>
      <w:marRight w:val="0"/>
      <w:marTop w:val="0"/>
      <w:marBottom w:val="0"/>
      <w:divBdr>
        <w:top w:val="none" w:sz="0" w:space="0" w:color="auto"/>
        <w:left w:val="none" w:sz="0" w:space="0" w:color="auto"/>
        <w:bottom w:val="none" w:sz="0" w:space="0" w:color="auto"/>
        <w:right w:val="none" w:sz="0" w:space="0" w:color="auto"/>
      </w:divBdr>
      <w:divsChild>
        <w:div w:id="2017414440">
          <w:marLeft w:val="0"/>
          <w:marRight w:val="0"/>
          <w:marTop w:val="0"/>
          <w:marBottom w:val="0"/>
          <w:divBdr>
            <w:top w:val="none" w:sz="0" w:space="0" w:color="auto"/>
            <w:left w:val="none" w:sz="0" w:space="0" w:color="auto"/>
            <w:bottom w:val="none" w:sz="0" w:space="0" w:color="auto"/>
            <w:right w:val="none" w:sz="0" w:space="0" w:color="auto"/>
          </w:divBdr>
          <w:divsChild>
            <w:div w:id="29309886">
              <w:marLeft w:val="0"/>
              <w:marRight w:val="0"/>
              <w:marTop w:val="0"/>
              <w:marBottom w:val="0"/>
              <w:divBdr>
                <w:top w:val="none" w:sz="0" w:space="0" w:color="auto"/>
                <w:left w:val="none" w:sz="0" w:space="0" w:color="auto"/>
                <w:bottom w:val="none" w:sz="0" w:space="0" w:color="auto"/>
                <w:right w:val="none" w:sz="0" w:space="0" w:color="auto"/>
              </w:divBdr>
              <w:divsChild>
                <w:div w:id="1288193863">
                  <w:marLeft w:val="0"/>
                  <w:marRight w:val="0"/>
                  <w:marTop w:val="0"/>
                  <w:marBottom w:val="0"/>
                  <w:divBdr>
                    <w:top w:val="none" w:sz="0" w:space="0" w:color="auto"/>
                    <w:left w:val="none" w:sz="0" w:space="0" w:color="auto"/>
                    <w:bottom w:val="none" w:sz="0" w:space="0" w:color="auto"/>
                    <w:right w:val="none" w:sz="0" w:space="0" w:color="auto"/>
                  </w:divBdr>
                  <w:divsChild>
                    <w:div w:id="1573927678">
                      <w:marLeft w:val="0"/>
                      <w:marRight w:val="0"/>
                      <w:marTop w:val="0"/>
                      <w:marBottom w:val="0"/>
                      <w:divBdr>
                        <w:top w:val="none" w:sz="0" w:space="0" w:color="auto"/>
                        <w:left w:val="none" w:sz="0" w:space="0" w:color="auto"/>
                        <w:bottom w:val="none" w:sz="0" w:space="0" w:color="auto"/>
                        <w:right w:val="none" w:sz="0" w:space="0" w:color="auto"/>
                      </w:divBdr>
                      <w:divsChild>
                        <w:div w:id="10569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24182">
          <w:marLeft w:val="0"/>
          <w:marRight w:val="0"/>
          <w:marTop w:val="0"/>
          <w:marBottom w:val="0"/>
          <w:divBdr>
            <w:top w:val="none" w:sz="0" w:space="0" w:color="auto"/>
            <w:left w:val="none" w:sz="0" w:space="0" w:color="auto"/>
            <w:bottom w:val="none" w:sz="0" w:space="0" w:color="auto"/>
            <w:right w:val="none" w:sz="0" w:space="0" w:color="auto"/>
          </w:divBdr>
        </w:div>
        <w:div w:id="564490587">
          <w:marLeft w:val="0"/>
          <w:marRight w:val="0"/>
          <w:marTop w:val="0"/>
          <w:marBottom w:val="0"/>
          <w:divBdr>
            <w:top w:val="none" w:sz="0" w:space="0" w:color="auto"/>
            <w:left w:val="none" w:sz="0" w:space="0" w:color="auto"/>
            <w:bottom w:val="none" w:sz="0" w:space="0" w:color="auto"/>
            <w:right w:val="none" w:sz="0" w:space="0" w:color="auto"/>
          </w:divBdr>
          <w:divsChild>
            <w:div w:id="1680232374">
              <w:marLeft w:val="0"/>
              <w:marRight w:val="0"/>
              <w:marTop w:val="0"/>
              <w:marBottom w:val="0"/>
              <w:divBdr>
                <w:top w:val="none" w:sz="0" w:space="0" w:color="auto"/>
                <w:left w:val="none" w:sz="0" w:space="0" w:color="auto"/>
                <w:bottom w:val="none" w:sz="0" w:space="0" w:color="auto"/>
                <w:right w:val="none" w:sz="0" w:space="0" w:color="auto"/>
              </w:divBdr>
              <w:divsChild>
                <w:div w:id="1764103589">
                  <w:marLeft w:val="0"/>
                  <w:marRight w:val="0"/>
                  <w:marTop w:val="0"/>
                  <w:marBottom w:val="0"/>
                  <w:divBdr>
                    <w:top w:val="none" w:sz="0" w:space="0" w:color="auto"/>
                    <w:left w:val="none" w:sz="0" w:space="0" w:color="auto"/>
                    <w:bottom w:val="none" w:sz="0" w:space="0" w:color="auto"/>
                    <w:right w:val="none" w:sz="0" w:space="0" w:color="auto"/>
                  </w:divBdr>
                  <w:divsChild>
                    <w:div w:id="1981301357">
                      <w:marLeft w:val="0"/>
                      <w:marRight w:val="0"/>
                      <w:marTop w:val="0"/>
                      <w:marBottom w:val="0"/>
                      <w:divBdr>
                        <w:top w:val="none" w:sz="0" w:space="0" w:color="auto"/>
                        <w:left w:val="none" w:sz="0" w:space="0" w:color="auto"/>
                        <w:bottom w:val="none" w:sz="0" w:space="0" w:color="auto"/>
                        <w:right w:val="none" w:sz="0" w:space="0" w:color="auto"/>
                      </w:divBdr>
                      <w:divsChild>
                        <w:div w:id="8741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94745">
          <w:marLeft w:val="0"/>
          <w:marRight w:val="0"/>
          <w:marTop w:val="0"/>
          <w:marBottom w:val="0"/>
          <w:divBdr>
            <w:top w:val="none" w:sz="0" w:space="0" w:color="auto"/>
            <w:left w:val="none" w:sz="0" w:space="0" w:color="auto"/>
            <w:bottom w:val="none" w:sz="0" w:space="0" w:color="auto"/>
            <w:right w:val="none" w:sz="0" w:space="0" w:color="auto"/>
          </w:divBdr>
          <w:divsChild>
            <w:div w:id="1496605952">
              <w:marLeft w:val="0"/>
              <w:marRight w:val="0"/>
              <w:marTop w:val="0"/>
              <w:marBottom w:val="0"/>
              <w:divBdr>
                <w:top w:val="none" w:sz="0" w:space="0" w:color="auto"/>
                <w:left w:val="none" w:sz="0" w:space="0" w:color="auto"/>
                <w:bottom w:val="none" w:sz="0" w:space="0" w:color="auto"/>
                <w:right w:val="none" w:sz="0" w:space="0" w:color="auto"/>
              </w:divBdr>
              <w:divsChild>
                <w:div w:id="1449005236">
                  <w:marLeft w:val="0"/>
                  <w:marRight w:val="0"/>
                  <w:marTop w:val="0"/>
                  <w:marBottom w:val="0"/>
                  <w:divBdr>
                    <w:top w:val="none" w:sz="0" w:space="0" w:color="auto"/>
                    <w:left w:val="none" w:sz="0" w:space="0" w:color="auto"/>
                    <w:bottom w:val="none" w:sz="0" w:space="0" w:color="auto"/>
                    <w:right w:val="none" w:sz="0" w:space="0" w:color="auto"/>
                  </w:divBdr>
                  <w:divsChild>
                    <w:div w:id="269746772">
                      <w:marLeft w:val="0"/>
                      <w:marRight w:val="0"/>
                      <w:marTop w:val="0"/>
                      <w:marBottom w:val="0"/>
                      <w:divBdr>
                        <w:top w:val="none" w:sz="0" w:space="0" w:color="auto"/>
                        <w:left w:val="none" w:sz="0" w:space="0" w:color="auto"/>
                        <w:bottom w:val="none" w:sz="0" w:space="0" w:color="auto"/>
                        <w:right w:val="none" w:sz="0" w:space="0" w:color="auto"/>
                      </w:divBdr>
                      <w:divsChild>
                        <w:div w:id="656038495">
                          <w:marLeft w:val="0"/>
                          <w:marRight w:val="0"/>
                          <w:marTop w:val="0"/>
                          <w:marBottom w:val="0"/>
                          <w:divBdr>
                            <w:top w:val="none" w:sz="0" w:space="0" w:color="auto"/>
                            <w:left w:val="none" w:sz="0" w:space="0" w:color="auto"/>
                            <w:bottom w:val="none" w:sz="0" w:space="0" w:color="auto"/>
                            <w:right w:val="none" w:sz="0" w:space="0" w:color="auto"/>
                          </w:divBdr>
                          <w:divsChild>
                            <w:div w:id="17542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7936585">
      <w:bodyDiv w:val="1"/>
      <w:marLeft w:val="0"/>
      <w:marRight w:val="0"/>
      <w:marTop w:val="0"/>
      <w:marBottom w:val="0"/>
      <w:divBdr>
        <w:top w:val="none" w:sz="0" w:space="0" w:color="auto"/>
        <w:left w:val="none" w:sz="0" w:space="0" w:color="auto"/>
        <w:bottom w:val="none" w:sz="0" w:space="0" w:color="auto"/>
        <w:right w:val="none" w:sz="0" w:space="0" w:color="auto"/>
      </w:divBdr>
    </w:div>
    <w:div w:id="625745743">
      <w:bodyDiv w:val="1"/>
      <w:marLeft w:val="0"/>
      <w:marRight w:val="0"/>
      <w:marTop w:val="0"/>
      <w:marBottom w:val="0"/>
      <w:divBdr>
        <w:top w:val="none" w:sz="0" w:space="0" w:color="auto"/>
        <w:left w:val="none" w:sz="0" w:space="0" w:color="auto"/>
        <w:bottom w:val="none" w:sz="0" w:space="0" w:color="auto"/>
        <w:right w:val="none" w:sz="0" w:space="0" w:color="auto"/>
      </w:divBdr>
      <w:divsChild>
        <w:div w:id="401609507">
          <w:marLeft w:val="0"/>
          <w:marRight w:val="0"/>
          <w:marTop w:val="0"/>
          <w:marBottom w:val="0"/>
          <w:divBdr>
            <w:top w:val="none" w:sz="0" w:space="0" w:color="auto"/>
            <w:left w:val="none" w:sz="0" w:space="0" w:color="auto"/>
            <w:bottom w:val="none" w:sz="0" w:space="0" w:color="auto"/>
            <w:right w:val="none" w:sz="0" w:space="0" w:color="auto"/>
          </w:divBdr>
        </w:div>
        <w:div w:id="983855981">
          <w:marLeft w:val="0"/>
          <w:marRight w:val="0"/>
          <w:marTop w:val="0"/>
          <w:marBottom w:val="0"/>
          <w:divBdr>
            <w:top w:val="none" w:sz="0" w:space="0" w:color="auto"/>
            <w:left w:val="none" w:sz="0" w:space="0" w:color="auto"/>
            <w:bottom w:val="none" w:sz="0" w:space="0" w:color="auto"/>
            <w:right w:val="none" w:sz="0" w:space="0" w:color="auto"/>
          </w:divBdr>
        </w:div>
        <w:div w:id="1108351385">
          <w:marLeft w:val="0"/>
          <w:marRight w:val="0"/>
          <w:marTop w:val="0"/>
          <w:marBottom w:val="0"/>
          <w:divBdr>
            <w:top w:val="none" w:sz="0" w:space="0" w:color="auto"/>
            <w:left w:val="none" w:sz="0" w:space="0" w:color="auto"/>
            <w:bottom w:val="none" w:sz="0" w:space="0" w:color="auto"/>
            <w:right w:val="none" w:sz="0" w:space="0" w:color="auto"/>
          </w:divBdr>
        </w:div>
      </w:divsChild>
    </w:div>
    <w:div w:id="749619546">
      <w:bodyDiv w:val="1"/>
      <w:marLeft w:val="0"/>
      <w:marRight w:val="0"/>
      <w:marTop w:val="0"/>
      <w:marBottom w:val="0"/>
      <w:divBdr>
        <w:top w:val="none" w:sz="0" w:space="0" w:color="auto"/>
        <w:left w:val="none" w:sz="0" w:space="0" w:color="auto"/>
        <w:bottom w:val="none" w:sz="0" w:space="0" w:color="auto"/>
        <w:right w:val="none" w:sz="0" w:space="0" w:color="auto"/>
      </w:divBdr>
      <w:divsChild>
        <w:div w:id="111245171">
          <w:marLeft w:val="0"/>
          <w:marRight w:val="0"/>
          <w:marTop w:val="0"/>
          <w:marBottom w:val="0"/>
          <w:divBdr>
            <w:top w:val="none" w:sz="0" w:space="0" w:color="auto"/>
            <w:left w:val="none" w:sz="0" w:space="0" w:color="auto"/>
            <w:bottom w:val="none" w:sz="0" w:space="0" w:color="auto"/>
            <w:right w:val="none" w:sz="0" w:space="0" w:color="auto"/>
          </w:divBdr>
        </w:div>
        <w:div w:id="447313728">
          <w:marLeft w:val="0"/>
          <w:marRight w:val="0"/>
          <w:marTop w:val="0"/>
          <w:marBottom w:val="0"/>
          <w:divBdr>
            <w:top w:val="none" w:sz="0" w:space="0" w:color="auto"/>
            <w:left w:val="none" w:sz="0" w:space="0" w:color="auto"/>
            <w:bottom w:val="none" w:sz="0" w:space="0" w:color="auto"/>
            <w:right w:val="none" w:sz="0" w:space="0" w:color="auto"/>
          </w:divBdr>
        </w:div>
        <w:div w:id="545681442">
          <w:marLeft w:val="0"/>
          <w:marRight w:val="0"/>
          <w:marTop w:val="0"/>
          <w:marBottom w:val="0"/>
          <w:divBdr>
            <w:top w:val="none" w:sz="0" w:space="0" w:color="auto"/>
            <w:left w:val="none" w:sz="0" w:space="0" w:color="auto"/>
            <w:bottom w:val="none" w:sz="0" w:space="0" w:color="auto"/>
            <w:right w:val="none" w:sz="0" w:space="0" w:color="auto"/>
          </w:divBdr>
        </w:div>
        <w:div w:id="626275443">
          <w:marLeft w:val="0"/>
          <w:marRight w:val="0"/>
          <w:marTop w:val="0"/>
          <w:marBottom w:val="0"/>
          <w:divBdr>
            <w:top w:val="none" w:sz="0" w:space="0" w:color="auto"/>
            <w:left w:val="none" w:sz="0" w:space="0" w:color="auto"/>
            <w:bottom w:val="none" w:sz="0" w:space="0" w:color="auto"/>
            <w:right w:val="none" w:sz="0" w:space="0" w:color="auto"/>
          </w:divBdr>
        </w:div>
        <w:div w:id="647978931">
          <w:marLeft w:val="0"/>
          <w:marRight w:val="0"/>
          <w:marTop w:val="0"/>
          <w:marBottom w:val="0"/>
          <w:divBdr>
            <w:top w:val="none" w:sz="0" w:space="0" w:color="auto"/>
            <w:left w:val="none" w:sz="0" w:space="0" w:color="auto"/>
            <w:bottom w:val="none" w:sz="0" w:space="0" w:color="auto"/>
            <w:right w:val="none" w:sz="0" w:space="0" w:color="auto"/>
          </w:divBdr>
        </w:div>
        <w:div w:id="759452797">
          <w:marLeft w:val="0"/>
          <w:marRight w:val="0"/>
          <w:marTop w:val="0"/>
          <w:marBottom w:val="0"/>
          <w:divBdr>
            <w:top w:val="none" w:sz="0" w:space="0" w:color="auto"/>
            <w:left w:val="none" w:sz="0" w:space="0" w:color="auto"/>
            <w:bottom w:val="none" w:sz="0" w:space="0" w:color="auto"/>
            <w:right w:val="none" w:sz="0" w:space="0" w:color="auto"/>
          </w:divBdr>
        </w:div>
        <w:div w:id="900605215">
          <w:marLeft w:val="0"/>
          <w:marRight w:val="0"/>
          <w:marTop w:val="0"/>
          <w:marBottom w:val="0"/>
          <w:divBdr>
            <w:top w:val="none" w:sz="0" w:space="0" w:color="auto"/>
            <w:left w:val="none" w:sz="0" w:space="0" w:color="auto"/>
            <w:bottom w:val="none" w:sz="0" w:space="0" w:color="auto"/>
            <w:right w:val="none" w:sz="0" w:space="0" w:color="auto"/>
          </w:divBdr>
        </w:div>
        <w:div w:id="983005345">
          <w:marLeft w:val="0"/>
          <w:marRight w:val="0"/>
          <w:marTop w:val="0"/>
          <w:marBottom w:val="0"/>
          <w:divBdr>
            <w:top w:val="none" w:sz="0" w:space="0" w:color="auto"/>
            <w:left w:val="none" w:sz="0" w:space="0" w:color="auto"/>
            <w:bottom w:val="none" w:sz="0" w:space="0" w:color="auto"/>
            <w:right w:val="none" w:sz="0" w:space="0" w:color="auto"/>
          </w:divBdr>
        </w:div>
        <w:div w:id="1157265337">
          <w:marLeft w:val="0"/>
          <w:marRight w:val="0"/>
          <w:marTop w:val="0"/>
          <w:marBottom w:val="0"/>
          <w:divBdr>
            <w:top w:val="none" w:sz="0" w:space="0" w:color="auto"/>
            <w:left w:val="none" w:sz="0" w:space="0" w:color="auto"/>
            <w:bottom w:val="none" w:sz="0" w:space="0" w:color="auto"/>
            <w:right w:val="none" w:sz="0" w:space="0" w:color="auto"/>
          </w:divBdr>
        </w:div>
        <w:div w:id="1521117927">
          <w:marLeft w:val="0"/>
          <w:marRight w:val="0"/>
          <w:marTop w:val="0"/>
          <w:marBottom w:val="0"/>
          <w:divBdr>
            <w:top w:val="none" w:sz="0" w:space="0" w:color="auto"/>
            <w:left w:val="none" w:sz="0" w:space="0" w:color="auto"/>
            <w:bottom w:val="none" w:sz="0" w:space="0" w:color="auto"/>
            <w:right w:val="none" w:sz="0" w:space="0" w:color="auto"/>
          </w:divBdr>
        </w:div>
        <w:div w:id="1771968998">
          <w:marLeft w:val="0"/>
          <w:marRight w:val="0"/>
          <w:marTop w:val="0"/>
          <w:marBottom w:val="0"/>
          <w:divBdr>
            <w:top w:val="none" w:sz="0" w:space="0" w:color="auto"/>
            <w:left w:val="none" w:sz="0" w:space="0" w:color="auto"/>
            <w:bottom w:val="none" w:sz="0" w:space="0" w:color="auto"/>
            <w:right w:val="none" w:sz="0" w:space="0" w:color="auto"/>
          </w:divBdr>
        </w:div>
        <w:div w:id="1890872165">
          <w:marLeft w:val="0"/>
          <w:marRight w:val="0"/>
          <w:marTop w:val="0"/>
          <w:marBottom w:val="0"/>
          <w:divBdr>
            <w:top w:val="none" w:sz="0" w:space="0" w:color="auto"/>
            <w:left w:val="none" w:sz="0" w:space="0" w:color="auto"/>
            <w:bottom w:val="none" w:sz="0" w:space="0" w:color="auto"/>
            <w:right w:val="none" w:sz="0" w:space="0" w:color="auto"/>
          </w:divBdr>
        </w:div>
        <w:div w:id="2058820117">
          <w:marLeft w:val="0"/>
          <w:marRight w:val="0"/>
          <w:marTop w:val="0"/>
          <w:marBottom w:val="0"/>
          <w:divBdr>
            <w:top w:val="none" w:sz="0" w:space="0" w:color="auto"/>
            <w:left w:val="none" w:sz="0" w:space="0" w:color="auto"/>
            <w:bottom w:val="none" w:sz="0" w:space="0" w:color="auto"/>
            <w:right w:val="none" w:sz="0" w:space="0" w:color="auto"/>
          </w:divBdr>
        </w:div>
      </w:divsChild>
    </w:div>
    <w:div w:id="783572596">
      <w:bodyDiv w:val="1"/>
      <w:marLeft w:val="0"/>
      <w:marRight w:val="0"/>
      <w:marTop w:val="0"/>
      <w:marBottom w:val="0"/>
      <w:divBdr>
        <w:top w:val="none" w:sz="0" w:space="0" w:color="auto"/>
        <w:left w:val="none" w:sz="0" w:space="0" w:color="auto"/>
        <w:bottom w:val="none" w:sz="0" w:space="0" w:color="auto"/>
        <w:right w:val="none" w:sz="0" w:space="0" w:color="auto"/>
      </w:divBdr>
      <w:divsChild>
        <w:div w:id="152334923">
          <w:marLeft w:val="0"/>
          <w:marRight w:val="0"/>
          <w:marTop w:val="0"/>
          <w:marBottom w:val="0"/>
          <w:divBdr>
            <w:top w:val="none" w:sz="0" w:space="0" w:color="auto"/>
            <w:left w:val="none" w:sz="0" w:space="0" w:color="auto"/>
            <w:bottom w:val="none" w:sz="0" w:space="0" w:color="auto"/>
            <w:right w:val="none" w:sz="0" w:space="0" w:color="auto"/>
          </w:divBdr>
          <w:divsChild>
            <w:div w:id="1332685173">
              <w:marLeft w:val="0"/>
              <w:marRight w:val="0"/>
              <w:marTop w:val="0"/>
              <w:marBottom w:val="0"/>
              <w:divBdr>
                <w:top w:val="none" w:sz="0" w:space="0" w:color="auto"/>
                <w:left w:val="none" w:sz="0" w:space="0" w:color="auto"/>
                <w:bottom w:val="none" w:sz="0" w:space="0" w:color="auto"/>
                <w:right w:val="none" w:sz="0" w:space="0" w:color="auto"/>
              </w:divBdr>
            </w:div>
          </w:divsChild>
        </w:div>
        <w:div w:id="519126486">
          <w:marLeft w:val="0"/>
          <w:marRight w:val="0"/>
          <w:marTop w:val="0"/>
          <w:marBottom w:val="0"/>
          <w:divBdr>
            <w:top w:val="none" w:sz="0" w:space="0" w:color="auto"/>
            <w:left w:val="none" w:sz="0" w:space="0" w:color="auto"/>
            <w:bottom w:val="none" w:sz="0" w:space="0" w:color="auto"/>
            <w:right w:val="none" w:sz="0" w:space="0" w:color="auto"/>
          </w:divBdr>
          <w:divsChild>
            <w:div w:id="216943325">
              <w:marLeft w:val="0"/>
              <w:marRight w:val="0"/>
              <w:marTop w:val="0"/>
              <w:marBottom w:val="0"/>
              <w:divBdr>
                <w:top w:val="none" w:sz="0" w:space="0" w:color="auto"/>
                <w:left w:val="none" w:sz="0" w:space="0" w:color="auto"/>
                <w:bottom w:val="none" w:sz="0" w:space="0" w:color="auto"/>
                <w:right w:val="none" w:sz="0" w:space="0" w:color="auto"/>
              </w:divBdr>
              <w:divsChild>
                <w:div w:id="243074439">
                  <w:marLeft w:val="0"/>
                  <w:marRight w:val="0"/>
                  <w:marTop w:val="0"/>
                  <w:marBottom w:val="0"/>
                  <w:divBdr>
                    <w:top w:val="none" w:sz="0" w:space="0" w:color="auto"/>
                    <w:left w:val="none" w:sz="0" w:space="0" w:color="auto"/>
                    <w:bottom w:val="none" w:sz="0" w:space="0" w:color="auto"/>
                    <w:right w:val="none" w:sz="0" w:space="0" w:color="auto"/>
                  </w:divBdr>
                  <w:divsChild>
                    <w:div w:id="1650356159">
                      <w:marLeft w:val="0"/>
                      <w:marRight w:val="0"/>
                      <w:marTop w:val="0"/>
                      <w:marBottom w:val="0"/>
                      <w:divBdr>
                        <w:top w:val="none" w:sz="0" w:space="0" w:color="auto"/>
                        <w:left w:val="none" w:sz="0" w:space="0" w:color="auto"/>
                        <w:bottom w:val="none" w:sz="0" w:space="0" w:color="auto"/>
                        <w:right w:val="none" w:sz="0" w:space="0" w:color="auto"/>
                      </w:divBdr>
                      <w:divsChild>
                        <w:div w:id="383411526">
                          <w:marLeft w:val="0"/>
                          <w:marRight w:val="0"/>
                          <w:marTop w:val="0"/>
                          <w:marBottom w:val="0"/>
                          <w:divBdr>
                            <w:top w:val="none" w:sz="0" w:space="0" w:color="auto"/>
                            <w:left w:val="none" w:sz="0" w:space="0" w:color="auto"/>
                            <w:bottom w:val="none" w:sz="0" w:space="0" w:color="auto"/>
                            <w:right w:val="none" w:sz="0" w:space="0" w:color="auto"/>
                          </w:divBdr>
                          <w:divsChild>
                            <w:div w:id="1341004422">
                              <w:marLeft w:val="0"/>
                              <w:marRight w:val="0"/>
                              <w:marTop w:val="0"/>
                              <w:marBottom w:val="0"/>
                              <w:divBdr>
                                <w:top w:val="none" w:sz="0" w:space="0" w:color="auto"/>
                                <w:left w:val="none" w:sz="0" w:space="0" w:color="auto"/>
                                <w:bottom w:val="none" w:sz="0" w:space="0" w:color="auto"/>
                                <w:right w:val="none" w:sz="0" w:space="0" w:color="auto"/>
                              </w:divBdr>
                              <w:divsChild>
                                <w:div w:id="141833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469224">
          <w:marLeft w:val="0"/>
          <w:marRight w:val="0"/>
          <w:marTop w:val="0"/>
          <w:marBottom w:val="0"/>
          <w:divBdr>
            <w:top w:val="none" w:sz="0" w:space="0" w:color="auto"/>
            <w:left w:val="none" w:sz="0" w:space="0" w:color="auto"/>
            <w:bottom w:val="none" w:sz="0" w:space="0" w:color="auto"/>
            <w:right w:val="none" w:sz="0" w:space="0" w:color="auto"/>
          </w:divBdr>
        </w:div>
      </w:divsChild>
    </w:div>
    <w:div w:id="800537635">
      <w:bodyDiv w:val="1"/>
      <w:marLeft w:val="0"/>
      <w:marRight w:val="0"/>
      <w:marTop w:val="0"/>
      <w:marBottom w:val="0"/>
      <w:divBdr>
        <w:top w:val="none" w:sz="0" w:space="0" w:color="auto"/>
        <w:left w:val="none" w:sz="0" w:space="0" w:color="auto"/>
        <w:bottom w:val="none" w:sz="0" w:space="0" w:color="auto"/>
        <w:right w:val="none" w:sz="0" w:space="0" w:color="auto"/>
      </w:divBdr>
    </w:div>
    <w:div w:id="849951509">
      <w:bodyDiv w:val="1"/>
      <w:marLeft w:val="0"/>
      <w:marRight w:val="0"/>
      <w:marTop w:val="0"/>
      <w:marBottom w:val="0"/>
      <w:divBdr>
        <w:top w:val="none" w:sz="0" w:space="0" w:color="auto"/>
        <w:left w:val="none" w:sz="0" w:space="0" w:color="auto"/>
        <w:bottom w:val="none" w:sz="0" w:space="0" w:color="auto"/>
        <w:right w:val="none" w:sz="0" w:space="0" w:color="auto"/>
      </w:divBdr>
    </w:div>
    <w:div w:id="897520668">
      <w:bodyDiv w:val="1"/>
      <w:marLeft w:val="0"/>
      <w:marRight w:val="0"/>
      <w:marTop w:val="0"/>
      <w:marBottom w:val="0"/>
      <w:divBdr>
        <w:top w:val="none" w:sz="0" w:space="0" w:color="auto"/>
        <w:left w:val="none" w:sz="0" w:space="0" w:color="auto"/>
        <w:bottom w:val="none" w:sz="0" w:space="0" w:color="auto"/>
        <w:right w:val="none" w:sz="0" w:space="0" w:color="auto"/>
      </w:divBdr>
      <w:divsChild>
        <w:div w:id="57869750">
          <w:marLeft w:val="0"/>
          <w:marRight w:val="0"/>
          <w:marTop w:val="0"/>
          <w:marBottom w:val="0"/>
          <w:divBdr>
            <w:top w:val="none" w:sz="0" w:space="0" w:color="auto"/>
            <w:left w:val="none" w:sz="0" w:space="0" w:color="auto"/>
            <w:bottom w:val="none" w:sz="0" w:space="0" w:color="auto"/>
            <w:right w:val="none" w:sz="0" w:space="0" w:color="auto"/>
          </w:divBdr>
        </w:div>
        <w:div w:id="64642896">
          <w:marLeft w:val="0"/>
          <w:marRight w:val="0"/>
          <w:marTop w:val="0"/>
          <w:marBottom w:val="0"/>
          <w:divBdr>
            <w:top w:val="none" w:sz="0" w:space="0" w:color="auto"/>
            <w:left w:val="none" w:sz="0" w:space="0" w:color="auto"/>
            <w:bottom w:val="none" w:sz="0" w:space="0" w:color="auto"/>
            <w:right w:val="none" w:sz="0" w:space="0" w:color="auto"/>
          </w:divBdr>
        </w:div>
        <w:div w:id="232200107">
          <w:marLeft w:val="0"/>
          <w:marRight w:val="0"/>
          <w:marTop w:val="0"/>
          <w:marBottom w:val="0"/>
          <w:divBdr>
            <w:top w:val="none" w:sz="0" w:space="0" w:color="auto"/>
            <w:left w:val="none" w:sz="0" w:space="0" w:color="auto"/>
            <w:bottom w:val="none" w:sz="0" w:space="0" w:color="auto"/>
            <w:right w:val="none" w:sz="0" w:space="0" w:color="auto"/>
          </w:divBdr>
        </w:div>
        <w:div w:id="495727299">
          <w:marLeft w:val="0"/>
          <w:marRight w:val="0"/>
          <w:marTop w:val="0"/>
          <w:marBottom w:val="0"/>
          <w:divBdr>
            <w:top w:val="none" w:sz="0" w:space="0" w:color="auto"/>
            <w:left w:val="none" w:sz="0" w:space="0" w:color="auto"/>
            <w:bottom w:val="none" w:sz="0" w:space="0" w:color="auto"/>
            <w:right w:val="none" w:sz="0" w:space="0" w:color="auto"/>
          </w:divBdr>
        </w:div>
        <w:div w:id="761606721">
          <w:marLeft w:val="0"/>
          <w:marRight w:val="0"/>
          <w:marTop w:val="0"/>
          <w:marBottom w:val="0"/>
          <w:divBdr>
            <w:top w:val="none" w:sz="0" w:space="0" w:color="auto"/>
            <w:left w:val="none" w:sz="0" w:space="0" w:color="auto"/>
            <w:bottom w:val="none" w:sz="0" w:space="0" w:color="auto"/>
            <w:right w:val="none" w:sz="0" w:space="0" w:color="auto"/>
          </w:divBdr>
        </w:div>
        <w:div w:id="1053577262">
          <w:marLeft w:val="0"/>
          <w:marRight w:val="0"/>
          <w:marTop w:val="0"/>
          <w:marBottom w:val="0"/>
          <w:divBdr>
            <w:top w:val="none" w:sz="0" w:space="0" w:color="auto"/>
            <w:left w:val="none" w:sz="0" w:space="0" w:color="auto"/>
            <w:bottom w:val="none" w:sz="0" w:space="0" w:color="auto"/>
            <w:right w:val="none" w:sz="0" w:space="0" w:color="auto"/>
          </w:divBdr>
        </w:div>
        <w:div w:id="2048066892">
          <w:marLeft w:val="0"/>
          <w:marRight w:val="0"/>
          <w:marTop w:val="0"/>
          <w:marBottom w:val="0"/>
          <w:divBdr>
            <w:top w:val="none" w:sz="0" w:space="0" w:color="auto"/>
            <w:left w:val="none" w:sz="0" w:space="0" w:color="auto"/>
            <w:bottom w:val="none" w:sz="0" w:space="0" w:color="auto"/>
            <w:right w:val="none" w:sz="0" w:space="0" w:color="auto"/>
          </w:divBdr>
        </w:div>
      </w:divsChild>
    </w:div>
    <w:div w:id="1119492286">
      <w:bodyDiv w:val="1"/>
      <w:marLeft w:val="0"/>
      <w:marRight w:val="0"/>
      <w:marTop w:val="0"/>
      <w:marBottom w:val="0"/>
      <w:divBdr>
        <w:top w:val="none" w:sz="0" w:space="0" w:color="auto"/>
        <w:left w:val="none" w:sz="0" w:space="0" w:color="auto"/>
        <w:bottom w:val="none" w:sz="0" w:space="0" w:color="auto"/>
        <w:right w:val="none" w:sz="0" w:space="0" w:color="auto"/>
      </w:divBdr>
    </w:div>
    <w:div w:id="1151753495">
      <w:bodyDiv w:val="1"/>
      <w:marLeft w:val="0"/>
      <w:marRight w:val="0"/>
      <w:marTop w:val="0"/>
      <w:marBottom w:val="0"/>
      <w:divBdr>
        <w:top w:val="none" w:sz="0" w:space="0" w:color="auto"/>
        <w:left w:val="none" w:sz="0" w:space="0" w:color="auto"/>
        <w:bottom w:val="none" w:sz="0" w:space="0" w:color="auto"/>
        <w:right w:val="none" w:sz="0" w:space="0" w:color="auto"/>
      </w:divBdr>
      <w:divsChild>
        <w:div w:id="1013607347">
          <w:marLeft w:val="0"/>
          <w:marRight w:val="0"/>
          <w:marTop w:val="0"/>
          <w:marBottom w:val="0"/>
          <w:divBdr>
            <w:top w:val="none" w:sz="0" w:space="0" w:color="auto"/>
            <w:left w:val="none" w:sz="0" w:space="0" w:color="auto"/>
            <w:bottom w:val="none" w:sz="0" w:space="0" w:color="auto"/>
            <w:right w:val="none" w:sz="0" w:space="0" w:color="auto"/>
          </w:divBdr>
        </w:div>
        <w:div w:id="2085683564">
          <w:marLeft w:val="0"/>
          <w:marRight w:val="0"/>
          <w:marTop w:val="0"/>
          <w:marBottom w:val="0"/>
          <w:divBdr>
            <w:top w:val="none" w:sz="0" w:space="0" w:color="auto"/>
            <w:left w:val="none" w:sz="0" w:space="0" w:color="auto"/>
            <w:bottom w:val="none" w:sz="0" w:space="0" w:color="auto"/>
            <w:right w:val="none" w:sz="0" w:space="0" w:color="auto"/>
          </w:divBdr>
          <w:divsChild>
            <w:div w:id="2073430213">
              <w:marLeft w:val="0"/>
              <w:marRight w:val="0"/>
              <w:marTop w:val="0"/>
              <w:marBottom w:val="0"/>
              <w:divBdr>
                <w:top w:val="none" w:sz="0" w:space="0" w:color="auto"/>
                <w:left w:val="none" w:sz="0" w:space="0" w:color="auto"/>
                <w:bottom w:val="none" w:sz="0" w:space="0" w:color="auto"/>
                <w:right w:val="none" w:sz="0" w:space="0" w:color="auto"/>
              </w:divBdr>
              <w:divsChild>
                <w:div w:id="745104871">
                  <w:marLeft w:val="0"/>
                  <w:marRight w:val="0"/>
                  <w:marTop w:val="0"/>
                  <w:marBottom w:val="0"/>
                  <w:divBdr>
                    <w:top w:val="none" w:sz="0" w:space="0" w:color="auto"/>
                    <w:left w:val="none" w:sz="0" w:space="0" w:color="auto"/>
                    <w:bottom w:val="none" w:sz="0" w:space="0" w:color="auto"/>
                    <w:right w:val="none" w:sz="0" w:space="0" w:color="auto"/>
                  </w:divBdr>
                  <w:divsChild>
                    <w:div w:id="1425344490">
                      <w:marLeft w:val="0"/>
                      <w:marRight w:val="0"/>
                      <w:marTop w:val="0"/>
                      <w:marBottom w:val="0"/>
                      <w:divBdr>
                        <w:top w:val="none" w:sz="0" w:space="0" w:color="auto"/>
                        <w:left w:val="none" w:sz="0" w:space="0" w:color="auto"/>
                        <w:bottom w:val="none" w:sz="0" w:space="0" w:color="auto"/>
                        <w:right w:val="none" w:sz="0" w:space="0" w:color="auto"/>
                      </w:divBdr>
                      <w:divsChild>
                        <w:div w:id="129980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048740">
          <w:marLeft w:val="0"/>
          <w:marRight w:val="0"/>
          <w:marTop w:val="0"/>
          <w:marBottom w:val="0"/>
          <w:divBdr>
            <w:top w:val="none" w:sz="0" w:space="0" w:color="auto"/>
            <w:left w:val="none" w:sz="0" w:space="0" w:color="auto"/>
            <w:bottom w:val="none" w:sz="0" w:space="0" w:color="auto"/>
            <w:right w:val="none" w:sz="0" w:space="0" w:color="auto"/>
          </w:divBdr>
          <w:divsChild>
            <w:div w:id="1138496862">
              <w:marLeft w:val="0"/>
              <w:marRight w:val="0"/>
              <w:marTop w:val="0"/>
              <w:marBottom w:val="0"/>
              <w:divBdr>
                <w:top w:val="none" w:sz="0" w:space="0" w:color="auto"/>
                <w:left w:val="none" w:sz="0" w:space="0" w:color="auto"/>
                <w:bottom w:val="none" w:sz="0" w:space="0" w:color="auto"/>
                <w:right w:val="none" w:sz="0" w:space="0" w:color="auto"/>
              </w:divBdr>
              <w:divsChild>
                <w:div w:id="1673482544">
                  <w:marLeft w:val="0"/>
                  <w:marRight w:val="0"/>
                  <w:marTop w:val="0"/>
                  <w:marBottom w:val="0"/>
                  <w:divBdr>
                    <w:top w:val="none" w:sz="0" w:space="0" w:color="auto"/>
                    <w:left w:val="none" w:sz="0" w:space="0" w:color="auto"/>
                    <w:bottom w:val="none" w:sz="0" w:space="0" w:color="auto"/>
                    <w:right w:val="none" w:sz="0" w:space="0" w:color="auto"/>
                  </w:divBdr>
                  <w:divsChild>
                    <w:div w:id="1421952378">
                      <w:marLeft w:val="0"/>
                      <w:marRight w:val="0"/>
                      <w:marTop w:val="0"/>
                      <w:marBottom w:val="0"/>
                      <w:divBdr>
                        <w:top w:val="none" w:sz="0" w:space="0" w:color="auto"/>
                        <w:left w:val="none" w:sz="0" w:space="0" w:color="auto"/>
                        <w:bottom w:val="none" w:sz="0" w:space="0" w:color="auto"/>
                        <w:right w:val="none" w:sz="0" w:space="0" w:color="auto"/>
                      </w:divBdr>
                      <w:divsChild>
                        <w:div w:id="871654933">
                          <w:marLeft w:val="0"/>
                          <w:marRight w:val="0"/>
                          <w:marTop w:val="0"/>
                          <w:marBottom w:val="0"/>
                          <w:divBdr>
                            <w:top w:val="none" w:sz="0" w:space="0" w:color="auto"/>
                            <w:left w:val="none" w:sz="0" w:space="0" w:color="auto"/>
                            <w:bottom w:val="none" w:sz="0" w:space="0" w:color="auto"/>
                            <w:right w:val="none" w:sz="0" w:space="0" w:color="auto"/>
                          </w:divBdr>
                          <w:divsChild>
                            <w:div w:id="2086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153513">
      <w:bodyDiv w:val="1"/>
      <w:marLeft w:val="0"/>
      <w:marRight w:val="0"/>
      <w:marTop w:val="0"/>
      <w:marBottom w:val="0"/>
      <w:divBdr>
        <w:top w:val="none" w:sz="0" w:space="0" w:color="auto"/>
        <w:left w:val="none" w:sz="0" w:space="0" w:color="auto"/>
        <w:bottom w:val="none" w:sz="0" w:space="0" w:color="auto"/>
        <w:right w:val="none" w:sz="0" w:space="0" w:color="auto"/>
      </w:divBdr>
    </w:div>
    <w:div w:id="1174033276">
      <w:bodyDiv w:val="1"/>
      <w:marLeft w:val="0"/>
      <w:marRight w:val="0"/>
      <w:marTop w:val="0"/>
      <w:marBottom w:val="0"/>
      <w:divBdr>
        <w:top w:val="none" w:sz="0" w:space="0" w:color="auto"/>
        <w:left w:val="none" w:sz="0" w:space="0" w:color="auto"/>
        <w:bottom w:val="none" w:sz="0" w:space="0" w:color="auto"/>
        <w:right w:val="none" w:sz="0" w:space="0" w:color="auto"/>
      </w:divBdr>
      <w:divsChild>
        <w:div w:id="447822252">
          <w:marLeft w:val="0"/>
          <w:marRight w:val="0"/>
          <w:marTop w:val="0"/>
          <w:marBottom w:val="0"/>
          <w:divBdr>
            <w:top w:val="none" w:sz="0" w:space="0" w:color="auto"/>
            <w:left w:val="none" w:sz="0" w:space="0" w:color="auto"/>
            <w:bottom w:val="none" w:sz="0" w:space="0" w:color="auto"/>
            <w:right w:val="none" w:sz="0" w:space="0" w:color="auto"/>
          </w:divBdr>
        </w:div>
        <w:div w:id="736829294">
          <w:marLeft w:val="0"/>
          <w:marRight w:val="0"/>
          <w:marTop w:val="0"/>
          <w:marBottom w:val="0"/>
          <w:divBdr>
            <w:top w:val="none" w:sz="0" w:space="0" w:color="auto"/>
            <w:left w:val="none" w:sz="0" w:space="0" w:color="auto"/>
            <w:bottom w:val="none" w:sz="0" w:space="0" w:color="auto"/>
            <w:right w:val="none" w:sz="0" w:space="0" w:color="auto"/>
          </w:divBdr>
          <w:divsChild>
            <w:div w:id="827669302">
              <w:marLeft w:val="0"/>
              <w:marRight w:val="0"/>
              <w:marTop w:val="0"/>
              <w:marBottom w:val="0"/>
              <w:divBdr>
                <w:top w:val="none" w:sz="0" w:space="0" w:color="auto"/>
                <w:left w:val="none" w:sz="0" w:space="0" w:color="auto"/>
                <w:bottom w:val="none" w:sz="0" w:space="0" w:color="auto"/>
                <w:right w:val="none" w:sz="0" w:space="0" w:color="auto"/>
              </w:divBdr>
              <w:divsChild>
                <w:div w:id="1229730043">
                  <w:marLeft w:val="0"/>
                  <w:marRight w:val="0"/>
                  <w:marTop w:val="0"/>
                  <w:marBottom w:val="0"/>
                  <w:divBdr>
                    <w:top w:val="none" w:sz="0" w:space="0" w:color="auto"/>
                    <w:left w:val="none" w:sz="0" w:space="0" w:color="auto"/>
                    <w:bottom w:val="none" w:sz="0" w:space="0" w:color="auto"/>
                    <w:right w:val="none" w:sz="0" w:space="0" w:color="auto"/>
                  </w:divBdr>
                  <w:divsChild>
                    <w:div w:id="227886373">
                      <w:marLeft w:val="0"/>
                      <w:marRight w:val="0"/>
                      <w:marTop w:val="0"/>
                      <w:marBottom w:val="0"/>
                      <w:divBdr>
                        <w:top w:val="none" w:sz="0" w:space="0" w:color="auto"/>
                        <w:left w:val="none" w:sz="0" w:space="0" w:color="auto"/>
                        <w:bottom w:val="none" w:sz="0" w:space="0" w:color="auto"/>
                        <w:right w:val="none" w:sz="0" w:space="0" w:color="auto"/>
                      </w:divBdr>
                      <w:divsChild>
                        <w:div w:id="4911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66855">
          <w:marLeft w:val="0"/>
          <w:marRight w:val="0"/>
          <w:marTop w:val="0"/>
          <w:marBottom w:val="0"/>
          <w:divBdr>
            <w:top w:val="none" w:sz="0" w:space="0" w:color="auto"/>
            <w:left w:val="none" w:sz="0" w:space="0" w:color="auto"/>
            <w:bottom w:val="none" w:sz="0" w:space="0" w:color="auto"/>
            <w:right w:val="none" w:sz="0" w:space="0" w:color="auto"/>
          </w:divBdr>
          <w:divsChild>
            <w:div w:id="46800710">
              <w:marLeft w:val="0"/>
              <w:marRight w:val="0"/>
              <w:marTop w:val="0"/>
              <w:marBottom w:val="0"/>
              <w:divBdr>
                <w:top w:val="none" w:sz="0" w:space="0" w:color="auto"/>
                <w:left w:val="none" w:sz="0" w:space="0" w:color="auto"/>
                <w:bottom w:val="none" w:sz="0" w:space="0" w:color="auto"/>
                <w:right w:val="none" w:sz="0" w:space="0" w:color="auto"/>
              </w:divBdr>
              <w:divsChild>
                <w:div w:id="1218198265">
                  <w:marLeft w:val="0"/>
                  <w:marRight w:val="0"/>
                  <w:marTop w:val="0"/>
                  <w:marBottom w:val="0"/>
                  <w:divBdr>
                    <w:top w:val="none" w:sz="0" w:space="0" w:color="auto"/>
                    <w:left w:val="none" w:sz="0" w:space="0" w:color="auto"/>
                    <w:bottom w:val="none" w:sz="0" w:space="0" w:color="auto"/>
                    <w:right w:val="none" w:sz="0" w:space="0" w:color="auto"/>
                  </w:divBdr>
                  <w:divsChild>
                    <w:div w:id="535579265">
                      <w:marLeft w:val="0"/>
                      <w:marRight w:val="0"/>
                      <w:marTop w:val="0"/>
                      <w:marBottom w:val="0"/>
                      <w:divBdr>
                        <w:top w:val="none" w:sz="0" w:space="0" w:color="auto"/>
                        <w:left w:val="none" w:sz="0" w:space="0" w:color="auto"/>
                        <w:bottom w:val="none" w:sz="0" w:space="0" w:color="auto"/>
                        <w:right w:val="none" w:sz="0" w:space="0" w:color="auto"/>
                      </w:divBdr>
                      <w:divsChild>
                        <w:div w:id="162013214">
                          <w:marLeft w:val="0"/>
                          <w:marRight w:val="0"/>
                          <w:marTop w:val="0"/>
                          <w:marBottom w:val="0"/>
                          <w:divBdr>
                            <w:top w:val="none" w:sz="0" w:space="0" w:color="auto"/>
                            <w:left w:val="none" w:sz="0" w:space="0" w:color="auto"/>
                            <w:bottom w:val="none" w:sz="0" w:space="0" w:color="auto"/>
                            <w:right w:val="none" w:sz="0" w:space="0" w:color="auto"/>
                          </w:divBdr>
                          <w:divsChild>
                            <w:div w:id="13693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5657308">
      <w:bodyDiv w:val="1"/>
      <w:marLeft w:val="0"/>
      <w:marRight w:val="0"/>
      <w:marTop w:val="0"/>
      <w:marBottom w:val="0"/>
      <w:divBdr>
        <w:top w:val="none" w:sz="0" w:space="0" w:color="auto"/>
        <w:left w:val="none" w:sz="0" w:space="0" w:color="auto"/>
        <w:bottom w:val="none" w:sz="0" w:space="0" w:color="auto"/>
        <w:right w:val="none" w:sz="0" w:space="0" w:color="auto"/>
      </w:divBdr>
      <w:divsChild>
        <w:div w:id="1641614149">
          <w:marLeft w:val="0"/>
          <w:marRight w:val="0"/>
          <w:marTop w:val="0"/>
          <w:marBottom w:val="0"/>
          <w:divBdr>
            <w:top w:val="none" w:sz="0" w:space="0" w:color="auto"/>
            <w:left w:val="none" w:sz="0" w:space="0" w:color="auto"/>
            <w:bottom w:val="none" w:sz="0" w:space="0" w:color="auto"/>
            <w:right w:val="none" w:sz="0" w:space="0" w:color="auto"/>
          </w:divBdr>
          <w:divsChild>
            <w:div w:id="989822724">
              <w:marLeft w:val="0"/>
              <w:marRight w:val="0"/>
              <w:marTop w:val="0"/>
              <w:marBottom w:val="0"/>
              <w:divBdr>
                <w:top w:val="none" w:sz="0" w:space="0" w:color="auto"/>
                <w:left w:val="none" w:sz="0" w:space="0" w:color="auto"/>
                <w:bottom w:val="none" w:sz="0" w:space="0" w:color="auto"/>
                <w:right w:val="none" w:sz="0" w:space="0" w:color="auto"/>
              </w:divBdr>
              <w:divsChild>
                <w:div w:id="1801535931">
                  <w:marLeft w:val="0"/>
                  <w:marRight w:val="0"/>
                  <w:marTop w:val="0"/>
                  <w:marBottom w:val="0"/>
                  <w:divBdr>
                    <w:top w:val="none" w:sz="0" w:space="0" w:color="auto"/>
                    <w:left w:val="none" w:sz="0" w:space="0" w:color="auto"/>
                    <w:bottom w:val="none" w:sz="0" w:space="0" w:color="auto"/>
                    <w:right w:val="none" w:sz="0" w:space="0" w:color="auto"/>
                  </w:divBdr>
                  <w:divsChild>
                    <w:div w:id="6795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405045">
          <w:marLeft w:val="0"/>
          <w:marRight w:val="0"/>
          <w:marTop w:val="0"/>
          <w:marBottom w:val="0"/>
          <w:divBdr>
            <w:top w:val="none" w:sz="0" w:space="0" w:color="auto"/>
            <w:left w:val="none" w:sz="0" w:space="0" w:color="auto"/>
            <w:bottom w:val="none" w:sz="0" w:space="0" w:color="auto"/>
            <w:right w:val="none" w:sz="0" w:space="0" w:color="auto"/>
          </w:divBdr>
        </w:div>
        <w:div w:id="940842159">
          <w:marLeft w:val="0"/>
          <w:marRight w:val="0"/>
          <w:marTop w:val="0"/>
          <w:marBottom w:val="0"/>
          <w:divBdr>
            <w:top w:val="none" w:sz="0" w:space="0" w:color="auto"/>
            <w:left w:val="none" w:sz="0" w:space="0" w:color="auto"/>
            <w:bottom w:val="none" w:sz="0" w:space="0" w:color="auto"/>
            <w:right w:val="none" w:sz="0" w:space="0" w:color="auto"/>
          </w:divBdr>
          <w:divsChild>
            <w:div w:id="858007292">
              <w:marLeft w:val="0"/>
              <w:marRight w:val="0"/>
              <w:marTop w:val="0"/>
              <w:marBottom w:val="0"/>
              <w:divBdr>
                <w:top w:val="none" w:sz="0" w:space="0" w:color="auto"/>
                <w:left w:val="none" w:sz="0" w:space="0" w:color="auto"/>
                <w:bottom w:val="none" w:sz="0" w:space="0" w:color="auto"/>
                <w:right w:val="none" w:sz="0" w:space="0" w:color="auto"/>
              </w:divBdr>
              <w:divsChild>
                <w:div w:id="1193614486">
                  <w:marLeft w:val="0"/>
                  <w:marRight w:val="0"/>
                  <w:marTop w:val="0"/>
                  <w:marBottom w:val="0"/>
                  <w:divBdr>
                    <w:top w:val="none" w:sz="0" w:space="0" w:color="auto"/>
                    <w:left w:val="none" w:sz="0" w:space="0" w:color="auto"/>
                    <w:bottom w:val="none" w:sz="0" w:space="0" w:color="auto"/>
                    <w:right w:val="none" w:sz="0" w:space="0" w:color="auto"/>
                  </w:divBdr>
                  <w:divsChild>
                    <w:div w:id="1400711463">
                      <w:marLeft w:val="0"/>
                      <w:marRight w:val="0"/>
                      <w:marTop w:val="0"/>
                      <w:marBottom w:val="0"/>
                      <w:divBdr>
                        <w:top w:val="none" w:sz="0" w:space="0" w:color="auto"/>
                        <w:left w:val="none" w:sz="0" w:space="0" w:color="auto"/>
                        <w:bottom w:val="none" w:sz="0" w:space="0" w:color="auto"/>
                        <w:right w:val="none" w:sz="0" w:space="0" w:color="auto"/>
                      </w:divBdr>
                      <w:divsChild>
                        <w:div w:id="23901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473186">
          <w:marLeft w:val="0"/>
          <w:marRight w:val="0"/>
          <w:marTop w:val="0"/>
          <w:marBottom w:val="0"/>
          <w:divBdr>
            <w:top w:val="none" w:sz="0" w:space="0" w:color="auto"/>
            <w:left w:val="none" w:sz="0" w:space="0" w:color="auto"/>
            <w:bottom w:val="none" w:sz="0" w:space="0" w:color="auto"/>
            <w:right w:val="none" w:sz="0" w:space="0" w:color="auto"/>
          </w:divBdr>
          <w:divsChild>
            <w:div w:id="928536386">
              <w:marLeft w:val="0"/>
              <w:marRight w:val="0"/>
              <w:marTop w:val="0"/>
              <w:marBottom w:val="0"/>
              <w:divBdr>
                <w:top w:val="none" w:sz="0" w:space="0" w:color="auto"/>
                <w:left w:val="none" w:sz="0" w:space="0" w:color="auto"/>
                <w:bottom w:val="none" w:sz="0" w:space="0" w:color="auto"/>
                <w:right w:val="none" w:sz="0" w:space="0" w:color="auto"/>
              </w:divBdr>
              <w:divsChild>
                <w:div w:id="708654125">
                  <w:marLeft w:val="0"/>
                  <w:marRight w:val="0"/>
                  <w:marTop w:val="0"/>
                  <w:marBottom w:val="0"/>
                  <w:divBdr>
                    <w:top w:val="none" w:sz="0" w:space="0" w:color="auto"/>
                    <w:left w:val="none" w:sz="0" w:space="0" w:color="auto"/>
                    <w:bottom w:val="none" w:sz="0" w:space="0" w:color="auto"/>
                    <w:right w:val="none" w:sz="0" w:space="0" w:color="auto"/>
                  </w:divBdr>
                  <w:divsChild>
                    <w:div w:id="1977025847">
                      <w:marLeft w:val="0"/>
                      <w:marRight w:val="0"/>
                      <w:marTop w:val="0"/>
                      <w:marBottom w:val="0"/>
                      <w:divBdr>
                        <w:top w:val="none" w:sz="0" w:space="0" w:color="auto"/>
                        <w:left w:val="none" w:sz="0" w:space="0" w:color="auto"/>
                        <w:bottom w:val="none" w:sz="0" w:space="0" w:color="auto"/>
                        <w:right w:val="none" w:sz="0" w:space="0" w:color="auto"/>
                      </w:divBdr>
                      <w:divsChild>
                        <w:div w:id="1179394497">
                          <w:marLeft w:val="0"/>
                          <w:marRight w:val="0"/>
                          <w:marTop w:val="0"/>
                          <w:marBottom w:val="0"/>
                          <w:divBdr>
                            <w:top w:val="none" w:sz="0" w:space="0" w:color="auto"/>
                            <w:left w:val="none" w:sz="0" w:space="0" w:color="auto"/>
                            <w:bottom w:val="none" w:sz="0" w:space="0" w:color="auto"/>
                            <w:right w:val="none" w:sz="0" w:space="0" w:color="auto"/>
                          </w:divBdr>
                          <w:divsChild>
                            <w:div w:id="951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767269">
      <w:bodyDiv w:val="1"/>
      <w:marLeft w:val="0"/>
      <w:marRight w:val="0"/>
      <w:marTop w:val="0"/>
      <w:marBottom w:val="0"/>
      <w:divBdr>
        <w:top w:val="none" w:sz="0" w:space="0" w:color="auto"/>
        <w:left w:val="none" w:sz="0" w:space="0" w:color="auto"/>
        <w:bottom w:val="none" w:sz="0" w:space="0" w:color="auto"/>
        <w:right w:val="none" w:sz="0" w:space="0" w:color="auto"/>
      </w:divBdr>
    </w:div>
    <w:div w:id="1265653628">
      <w:bodyDiv w:val="1"/>
      <w:marLeft w:val="0"/>
      <w:marRight w:val="0"/>
      <w:marTop w:val="0"/>
      <w:marBottom w:val="0"/>
      <w:divBdr>
        <w:top w:val="none" w:sz="0" w:space="0" w:color="auto"/>
        <w:left w:val="none" w:sz="0" w:space="0" w:color="auto"/>
        <w:bottom w:val="none" w:sz="0" w:space="0" w:color="auto"/>
        <w:right w:val="none" w:sz="0" w:space="0" w:color="auto"/>
      </w:divBdr>
      <w:divsChild>
        <w:div w:id="1438401566">
          <w:marLeft w:val="0"/>
          <w:marRight w:val="0"/>
          <w:marTop w:val="0"/>
          <w:marBottom w:val="0"/>
          <w:divBdr>
            <w:top w:val="none" w:sz="0" w:space="0" w:color="auto"/>
            <w:left w:val="none" w:sz="0" w:space="0" w:color="auto"/>
            <w:bottom w:val="none" w:sz="0" w:space="0" w:color="auto"/>
            <w:right w:val="none" w:sz="0" w:space="0" w:color="auto"/>
          </w:divBdr>
          <w:divsChild>
            <w:div w:id="1483308977">
              <w:marLeft w:val="0"/>
              <w:marRight w:val="0"/>
              <w:marTop w:val="0"/>
              <w:marBottom w:val="0"/>
              <w:divBdr>
                <w:top w:val="none" w:sz="0" w:space="0" w:color="auto"/>
                <w:left w:val="none" w:sz="0" w:space="0" w:color="auto"/>
                <w:bottom w:val="none" w:sz="0" w:space="0" w:color="auto"/>
                <w:right w:val="none" w:sz="0" w:space="0" w:color="auto"/>
              </w:divBdr>
              <w:divsChild>
                <w:div w:id="184276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31033">
      <w:bodyDiv w:val="1"/>
      <w:marLeft w:val="0"/>
      <w:marRight w:val="0"/>
      <w:marTop w:val="0"/>
      <w:marBottom w:val="0"/>
      <w:divBdr>
        <w:top w:val="none" w:sz="0" w:space="0" w:color="auto"/>
        <w:left w:val="none" w:sz="0" w:space="0" w:color="auto"/>
        <w:bottom w:val="none" w:sz="0" w:space="0" w:color="auto"/>
        <w:right w:val="none" w:sz="0" w:space="0" w:color="auto"/>
      </w:divBdr>
      <w:divsChild>
        <w:div w:id="477114639">
          <w:marLeft w:val="0"/>
          <w:marRight w:val="0"/>
          <w:marTop w:val="0"/>
          <w:marBottom w:val="0"/>
          <w:divBdr>
            <w:top w:val="none" w:sz="0" w:space="0" w:color="auto"/>
            <w:left w:val="none" w:sz="0" w:space="0" w:color="auto"/>
            <w:bottom w:val="none" w:sz="0" w:space="0" w:color="auto"/>
            <w:right w:val="none" w:sz="0" w:space="0" w:color="auto"/>
          </w:divBdr>
        </w:div>
        <w:div w:id="1995451412">
          <w:marLeft w:val="0"/>
          <w:marRight w:val="0"/>
          <w:marTop w:val="0"/>
          <w:marBottom w:val="0"/>
          <w:divBdr>
            <w:top w:val="none" w:sz="0" w:space="0" w:color="auto"/>
            <w:left w:val="none" w:sz="0" w:space="0" w:color="auto"/>
            <w:bottom w:val="none" w:sz="0" w:space="0" w:color="auto"/>
            <w:right w:val="none" w:sz="0" w:space="0" w:color="auto"/>
          </w:divBdr>
          <w:divsChild>
            <w:div w:id="292908656">
              <w:marLeft w:val="0"/>
              <w:marRight w:val="0"/>
              <w:marTop w:val="0"/>
              <w:marBottom w:val="0"/>
              <w:divBdr>
                <w:top w:val="none" w:sz="0" w:space="0" w:color="auto"/>
                <w:left w:val="none" w:sz="0" w:space="0" w:color="auto"/>
                <w:bottom w:val="none" w:sz="0" w:space="0" w:color="auto"/>
                <w:right w:val="none" w:sz="0" w:space="0" w:color="auto"/>
              </w:divBdr>
              <w:divsChild>
                <w:div w:id="2088576677">
                  <w:marLeft w:val="0"/>
                  <w:marRight w:val="0"/>
                  <w:marTop w:val="0"/>
                  <w:marBottom w:val="0"/>
                  <w:divBdr>
                    <w:top w:val="none" w:sz="0" w:space="0" w:color="auto"/>
                    <w:left w:val="none" w:sz="0" w:space="0" w:color="auto"/>
                    <w:bottom w:val="none" w:sz="0" w:space="0" w:color="auto"/>
                    <w:right w:val="none" w:sz="0" w:space="0" w:color="auto"/>
                  </w:divBdr>
                  <w:divsChild>
                    <w:div w:id="691229008">
                      <w:marLeft w:val="0"/>
                      <w:marRight w:val="0"/>
                      <w:marTop w:val="0"/>
                      <w:marBottom w:val="0"/>
                      <w:divBdr>
                        <w:top w:val="none" w:sz="0" w:space="0" w:color="auto"/>
                        <w:left w:val="none" w:sz="0" w:space="0" w:color="auto"/>
                        <w:bottom w:val="none" w:sz="0" w:space="0" w:color="auto"/>
                        <w:right w:val="none" w:sz="0" w:space="0" w:color="auto"/>
                      </w:divBdr>
                      <w:divsChild>
                        <w:div w:id="27513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00280">
          <w:marLeft w:val="0"/>
          <w:marRight w:val="0"/>
          <w:marTop w:val="0"/>
          <w:marBottom w:val="0"/>
          <w:divBdr>
            <w:top w:val="none" w:sz="0" w:space="0" w:color="auto"/>
            <w:left w:val="none" w:sz="0" w:space="0" w:color="auto"/>
            <w:bottom w:val="none" w:sz="0" w:space="0" w:color="auto"/>
            <w:right w:val="none" w:sz="0" w:space="0" w:color="auto"/>
          </w:divBdr>
          <w:divsChild>
            <w:div w:id="238292216">
              <w:marLeft w:val="0"/>
              <w:marRight w:val="0"/>
              <w:marTop w:val="0"/>
              <w:marBottom w:val="0"/>
              <w:divBdr>
                <w:top w:val="none" w:sz="0" w:space="0" w:color="auto"/>
                <w:left w:val="none" w:sz="0" w:space="0" w:color="auto"/>
                <w:bottom w:val="none" w:sz="0" w:space="0" w:color="auto"/>
                <w:right w:val="none" w:sz="0" w:space="0" w:color="auto"/>
              </w:divBdr>
              <w:divsChild>
                <w:div w:id="603071968">
                  <w:marLeft w:val="0"/>
                  <w:marRight w:val="0"/>
                  <w:marTop w:val="0"/>
                  <w:marBottom w:val="0"/>
                  <w:divBdr>
                    <w:top w:val="none" w:sz="0" w:space="0" w:color="auto"/>
                    <w:left w:val="none" w:sz="0" w:space="0" w:color="auto"/>
                    <w:bottom w:val="none" w:sz="0" w:space="0" w:color="auto"/>
                    <w:right w:val="none" w:sz="0" w:space="0" w:color="auto"/>
                  </w:divBdr>
                  <w:divsChild>
                    <w:div w:id="506410345">
                      <w:marLeft w:val="0"/>
                      <w:marRight w:val="0"/>
                      <w:marTop w:val="0"/>
                      <w:marBottom w:val="0"/>
                      <w:divBdr>
                        <w:top w:val="none" w:sz="0" w:space="0" w:color="auto"/>
                        <w:left w:val="none" w:sz="0" w:space="0" w:color="auto"/>
                        <w:bottom w:val="none" w:sz="0" w:space="0" w:color="auto"/>
                        <w:right w:val="none" w:sz="0" w:space="0" w:color="auto"/>
                      </w:divBdr>
                      <w:divsChild>
                        <w:div w:id="1231038921">
                          <w:marLeft w:val="0"/>
                          <w:marRight w:val="0"/>
                          <w:marTop w:val="0"/>
                          <w:marBottom w:val="0"/>
                          <w:divBdr>
                            <w:top w:val="none" w:sz="0" w:space="0" w:color="auto"/>
                            <w:left w:val="none" w:sz="0" w:space="0" w:color="auto"/>
                            <w:bottom w:val="none" w:sz="0" w:space="0" w:color="auto"/>
                            <w:right w:val="none" w:sz="0" w:space="0" w:color="auto"/>
                          </w:divBdr>
                          <w:divsChild>
                            <w:div w:id="210731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413134">
      <w:bodyDiv w:val="1"/>
      <w:marLeft w:val="0"/>
      <w:marRight w:val="0"/>
      <w:marTop w:val="0"/>
      <w:marBottom w:val="0"/>
      <w:divBdr>
        <w:top w:val="none" w:sz="0" w:space="0" w:color="auto"/>
        <w:left w:val="none" w:sz="0" w:space="0" w:color="auto"/>
        <w:bottom w:val="none" w:sz="0" w:space="0" w:color="auto"/>
        <w:right w:val="none" w:sz="0" w:space="0" w:color="auto"/>
      </w:divBdr>
    </w:div>
    <w:div w:id="1426146209">
      <w:bodyDiv w:val="1"/>
      <w:marLeft w:val="0"/>
      <w:marRight w:val="0"/>
      <w:marTop w:val="0"/>
      <w:marBottom w:val="0"/>
      <w:divBdr>
        <w:top w:val="none" w:sz="0" w:space="0" w:color="auto"/>
        <w:left w:val="none" w:sz="0" w:space="0" w:color="auto"/>
        <w:bottom w:val="none" w:sz="0" w:space="0" w:color="auto"/>
        <w:right w:val="none" w:sz="0" w:space="0" w:color="auto"/>
      </w:divBdr>
      <w:divsChild>
        <w:div w:id="1361513270">
          <w:marLeft w:val="0"/>
          <w:marRight w:val="0"/>
          <w:marTop w:val="0"/>
          <w:marBottom w:val="0"/>
          <w:divBdr>
            <w:top w:val="none" w:sz="0" w:space="0" w:color="auto"/>
            <w:left w:val="none" w:sz="0" w:space="0" w:color="auto"/>
            <w:bottom w:val="none" w:sz="0" w:space="0" w:color="auto"/>
            <w:right w:val="none" w:sz="0" w:space="0" w:color="auto"/>
          </w:divBdr>
        </w:div>
        <w:div w:id="664627364">
          <w:marLeft w:val="0"/>
          <w:marRight w:val="0"/>
          <w:marTop w:val="0"/>
          <w:marBottom w:val="0"/>
          <w:divBdr>
            <w:top w:val="none" w:sz="0" w:space="0" w:color="auto"/>
            <w:left w:val="none" w:sz="0" w:space="0" w:color="auto"/>
            <w:bottom w:val="none" w:sz="0" w:space="0" w:color="auto"/>
            <w:right w:val="none" w:sz="0" w:space="0" w:color="auto"/>
          </w:divBdr>
          <w:divsChild>
            <w:div w:id="409472786">
              <w:marLeft w:val="0"/>
              <w:marRight w:val="0"/>
              <w:marTop w:val="0"/>
              <w:marBottom w:val="0"/>
              <w:divBdr>
                <w:top w:val="none" w:sz="0" w:space="0" w:color="auto"/>
                <w:left w:val="none" w:sz="0" w:space="0" w:color="auto"/>
                <w:bottom w:val="none" w:sz="0" w:space="0" w:color="auto"/>
                <w:right w:val="none" w:sz="0" w:space="0" w:color="auto"/>
              </w:divBdr>
              <w:divsChild>
                <w:div w:id="1754083602">
                  <w:marLeft w:val="0"/>
                  <w:marRight w:val="0"/>
                  <w:marTop w:val="0"/>
                  <w:marBottom w:val="0"/>
                  <w:divBdr>
                    <w:top w:val="none" w:sz="0" w:space="0" w:color="auto"/>
                    <w:left w:val="none" w:sz="0" w:space="0" w:color="auto"/>
                    <w:bottom w:val="none" w:sz="0" w:space="0" w:color="auto"/>
                    <w:right w:val="none" w:sz="0" w:space="0" w:color="auto"/>
                  </w:divBdr>
                  <w:divsChild>
                    <w:div w:id="1925021194">
                      <w:marLeft w:val="0"/>
                      <w:marRight w:val="0"/>
                      <w:marTop w:val="0"/>
                      <w:marBottom w:val="0"/>
                      <w:divBdr>
                        <w:top w:val="none" w:sz="0" w:space="0" w:color="auto"/>
                        <w:left w:val="none" w:sz="0" w:space="0" w:color="auto"/>
                        <w:bottom w:val="none" w:sz="0" w:space="0" w:color="auto"/>
                        <w:right w:val="none" w:sz="0" w:space="0" w:color="auto"/>
                      </w:divBdr>
                      <w:divsChild>
                        <w:div w:id="2508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456478">
          <w:marLeft w:val="0"/>
          <w:marRight w:val="0"/>
          <w:marTop w:val="0"/>
          <w:marBottom w:val="0"/>
          <w:divBdr>
            <w:top w:val="none" w:sz="0" w:space="0" w:color="auto"/>
            <w:left w:val="none" w:sz="0" w:space="0" w:color="auto"/>
            <w:bottom w:val="none" w:sz="0" w:space="0" w:color="auto"/>
            <w:right w:val="none" w:sz="0" w:space="0" w:color="auto"/>
          </w:divBdr>
          <w:divsChild>
            <w:div w:id="1385252952">
              <w:marLeft w:val="0"/>
              <w:marRight w:val="0"/>
              <w:marTop w:val="0"/>
              <w:marBottom w:val="0"/>
              <w:divBdr>
                <w:top w:val="none" w:sz="0" w:space="0" w:color="auto"/>
                <w:left w:val="none" w:sz="0" w:space="0" w:color="auto"/>
                <w:bottom w:val="none" w:sz="0" w:space="0" w:color="auto"/>
                <w:right w:val="none" w:sz="0" w:space="0" w:color="auto"/>
              </w:divBdr>
              <w:divsChild>
                <w:div w:id="1315915586">
                  <w:marLeft w:val="0"/>
                  <w:marRight w:val="0"/>
                  <w:marTop w:val="0"/>
                  <w:marBottom w:val="0"/>
                  <w:divBdr>
                    <w:top w:val="none" w:sz="0" w:space="0" w:color="auto"/>
                    <w:left w:val="none" w:sz="0" w:space="0" w:color="auto"/>
                    <w:bottom w:val="none" w:sz="0" w:space="0" w:color="auto"/>
                    <w:right w:val="none" w:sz="0" w:space="0" w:color="auto"/>
                  </w:divBdr>
                  <w:divsChild>
                    <w:div w:id="1143232617">
                      <w:marLeft w:val="0"/>
                      <w:marRight w:val="0"/>
                      <w:marTop w:val="0"/>
                      <w:marBottom w:val="0"/>
                      <w:divBdr>
                        <w:top w:val="none" w:sz="0" w:space="0" w:color="auto"/>
                        <w:left w:val="none" w:sz="0" w:space="0" w:color="auto"/>
                        <w:bottom w:val="none" w:sz="0" w:space="0" w:color="auto"/>
                        <w:right w:val="none" w:sz="0" w:space="0" w:color="auto"/>
                      </w:divBdr>
                      <w:divsChild>
                        <w:div w:id="995843667">
                          <w:marLeft w:val="0"/>
                          <w:marRight w:val="0"/>
                          <w:marTop w:val="0"/>
                          <w:marBottom w:val="0"/>
                          <w:divBdr>
                            <w:top w:val="none" w:sz="0" w:space="0" w:color="auto"/>
                            <w:left w:val="none" w:sz="0" w:space="0" w:color="auto"/>
                            <w:bottom w:val="none" w:sz="0" w:space="0" w:color="auto"/>
                            <w:right w:val="none" w:sz="0" w:space="0" w:color="auto"/>
                          </w:divBdr>
                          <w:divsChild>
                            <w:div w:id="33326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617223">
      <w:bodyDiv w:val="1"/>
      <w:marLeft w:val="0"/>
      <w:marRight w:val="0"/>
      <w:marTop w:val="0"/>
      <w:marBottom w:val="0"/>
      <w:divBdr>
        <w:top w:val="none" w:sz="0" w:space="0" w:color="auto"/>
        <w:left w:val="none" w:sz="0" w:space="0" w:color="auto"/>
        <w:bottom w:val="none" w:sz="0" w:space="0" w:color="auto"/>
        <w:right w:val="none" w:sz="0" w:space="0" w:color="auto"/>
      </w:divBdr>
    </w:div>
    <w:div w:id="1967000982">
      <w:bodyDiv w:val="1"/>
      <w:marLeft w:val="0"/>
      <w:marRight w:val="0"/>
      <w:marTop w:val="0"/>
      <w:marBottom w:val="0"/>
      <w:divBdr>
        <w:top w:val="none" w:sz="0" w:space="0" w:color="auto"/>
        <w:left w:val="none" w:sz="0" w:space="0" w:color="auto"/>
        <w:bottom w:val="none" w:sz="0" w:space="0" w:color="auto"/>
        <w:right w:val="none" w:sz="0" w:space="0" w:color="auto"/>
      </w:divBdr>
      <w:divsChild>
        <w:div w:id="1674450526">
          <w:marLeft w:val="0"/>
          <w:marRight w:val="0"/>
          <w:marTop w:val="0"/>
          <w:marBottom w:val="0"/>
          <w:divBdr>
            <w:top w:val="none" w:sz="0" w:space="0" w:color="auto"/>
            <w:left w:val="none" w:sz="0" w:space="0" w:color="auto"/>
            <w:bottom w:val="none" w:sz="0" w:space="0" w:color="auto"/>
            <w:right w:val="none" w:sz="0" w:space="0" w:color="auto"/>
          </w:divBdr>
        </w:div>
        <w:div w:id="561214846">
          <w:marLeft w:val="0"/>
          <w:marRight w:val="0"/>
          <w:marTop w:val="0"/>
          <w:marBottom w:val="0"/>
          <w:divBdr>
            <w:top w:val="none" w:sz="0" w:space="0" w:color="auto"/>
            <w:left w:val="none" w:sz="0" w:space="0" w:color="auto"/>
            <w:bottom w:val="none" w:sz="0" w:space="0" w:color="auto"/>
            <w:right w:val="none" w:sz="0" w:space="0" w:color="auto"/>
          </w:divBdr>
          <w:divsChild>
            <w:div w:id="322051845">
              <w:marLeft w:val="0"/>
              <w:marRight w:val="0"/>
              <w:marTop w:val="0"/>
              <w:marBottom w:val="0"/>
              <w:divBdr>
                <w:top w:val="none" w:sz="0" w:space="0" w:color="auto"/>
                <w:left w:val="none" w:sz="0" w:space="0" w:color="auto"/>
                <w:bottom w:val="none" w:sz="0" w:space="0" w:color="auto"/>
                <w:right w:val="none" w:sz="0" w:space="0" w:color="auto"/>
              </w:divBdr>
              <w:divsChild>
                <w:div w:id="276714709">
                  <w:marLeft w:val="0"/>
                  <w:marRight w:val="0"/>
                  <w:marTop w:val="0"/>
                  <w:marBottom w:val="0"/>
                  <w:divBdr>
                    <w:top w:val="none" w:sz="0" w:space="0" w:color="auto"/>
                    <w:left w:val="none" w:sz="0" w:space="0" w:color="auto"/>
                    <w:bottom w:val="none" w:sz="0" w:space="0" w:color="auto"/>
                    <w:right w:val="none" w:sz="0" w:space="0" w:color="auto"/>
                  </w:divBdr>
                  <w:divsChild>
                    <w:div w:id="267931674">
                      <w:marLeft w:val="0"/>
                      <w:marRight w:val="0"/>
                      <w:marTop w:val="0"/>
                      <w:marBottom w:val="0"/>
                      <w:divBdr>
                        <w:top w:val="none" w:sz="0" w:space="0" w:color="auto"/>
                        <w:left w:val="none" w:sz="0" w:space="0" w:color="auto"/>
                        <w:bottom w:val="none" w:sz="0" w:space="0" w:color="auto"/>
                        <w:right w:val="none" w:sz="0" w:space="0" w:color="auto"/>
                      </w:divBdr>
                      <w:divsChild>
                        <w:div w:id="65268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3783">
          <w:marLeft w:val="0"/>
          <w:marRight w:val="0"/>
          <w:marTop w:val="0"/>
          <w:marBottom w:val="0"/>
          <w:divBdr>
            <w:top w:val="none" w:sz="0" w:space="0" w:color="auto"/>
            <w:left w:val="none" w:sz="0" w:space="0" w:color="auto"/>
            <w:bottom w:val="none" w:sz="0" w:space="0" w:color="auto"/>
            <w:right w:val="none" w:sz="0" w:space="0" w:color="auto"/>
          </w:divBdr>
          <w:divsChild>
            <w:div w:id="304438325">
              <w:marLeft w:val="0"/>
              <w:marRight w:val="0"/>
              <w:marTop w:val="0"/>
              <w:marBottom w:val="0"/>
              <w:divBdr>
                <w:top w:val="none" w:sz="0" w:space="0" w:color="auto"/>
                <w:left w:val="none" w:sz="0" w:space="0" w:color="auto"/>
                <w:bottom w:val="none" w:sz="0" w:space="0" w:color="auto"/>
                <w:right w:val="none" w:sz="0" w:space="0" w:color="auto"/>
              </w:divBdr>
              <w:divsChild>
                <w:div w:id="613055170">
                  <w:marLeft w:val="0"/>
                  <w:marRight w:val="0"/>
                  <w:marTop w:val="0"/>
                  <w:marBottom w:val="0"/>
                  <w:divBdr>
                    <w:top w:val="none" w:sz="0" w:space="0" w:color="auto"/>
                    <w:left w:val="none" w:sz="0" w:space="0" w:color="auto"/>
                    <w:bottom w:val="none" w:sz="0" w:space="0" w:color="auto"/>
                    <w:right w:val="none" w:sz="0" w:space="0" w:color="auto"/>
                  </w:divBdr>
                  <w:divsChild>
                    <w:div w:id="583492102">
                      <w:marLeft w:val="0"/>
                      <w:marRight w:val="0"/>
                      <w:marTop w:val="0"/>
                      <w:marBottom w:val="0"/>
                      <w:divBdr>
                        <w:top w:val="none" w:sz="0" w:space="0" w:color="auto"/>
                        <w:left w:val="none" w:sz="0" w:space="0" w:color="auto"/>
                        <w:bottom w:val="none" w:sz="0" w:space="0" w:color="auto"/>
                        <w:right w:val="none" w:sz="0" w:space="0" w:color="auto"/>
                      </w:divBdr>
                      <w:divsChild>
                        <w:div w:id="1312179819">
                          <w:marLeft w:val="0"/>
                          <w:marRight w:val="0"/>
                          <w:marTop w:val="0"/>
                          <w:marBottom w:val="0"/>
                          <w:divBdr>
                            <w:top w:val="none" w:sz="0" w:space="0" w:color="auto"/>
                            <w:left w:val="none" w:sz="0" w:space="0" w:color="auto"/>
                            <w:bottom w:val="none" w:sz="0" w:space="0" w:color="auto"/>
                            <w:right w:val="none" w:sz="0" w:space="0" w:color="auto"/>
                          </w:divBdr>
                          <w:divsChild>
                            <w:div w:id="346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852953">
      <w:bodyDiv w:val="1"/>
      <w:marLeft w:val="0"/>
      <w:marRight w:val="0"/>
      <w:marTop w:val="0"/>
      <w:marBottom w:val="0"/>
      <w:divBdr>
        <w:top w:val="none" w:sz="0" w:space="0" w:color="auto"/>
        <w:left w:val="none" w:sz="0" w:space="0" w:color="auto"/>
        <w:bottom w:val="none" w:sz="0" w:space="0" w:color="auto"/>
        <w:right w:val="none" w:sz="0" w:space="0" w:color="auto"/>
      </w:divBdr>
    </w:div>
    <w:div w:id="2026860044">
      <w:bodyDiv w:val="1"/>
      <w:marLeft w:val="0"/>
      <w:marRight w:val="0"/>
      <w:marTop w:val="0"/>
      <w:marBottom w:val="0"/>
      <w:divBdr>
        <w:top w:val="none" w:sz="0" w:space="0" w:color="auto"/>
        <w:left w:val="none" w:sz="0" w:space="0" w:color="auto"/>
        <w:bottom w:val="none" w:sz="0" w:space="0" w:color="auto"/>
        <w:right w:val="none" w:sz="0" w:space="0" w:color="auto"/>
      </w:divBdr>
      <w:divsChild>
        <w:div w:id="928586389">
          <w:marLeft w:val="0"/>
          <w:marRight w:val="0"/>
          <w:marTop w:val="0"/>
          <w:marBottom w:val="0"/>
          <w:divBdr>
            <w:top w:val="none" w:sz="0" w:space="0" w:color="auto"/>
            <w:left w:val="none" w:sz="0" w:space="0" w:color="auto"/>
            <w:bottom w:val="none" w:sz="0" w:space="0" w:color="auto"/>
            <w:right w:val="none" w:sz="0" w:space="0" w:color="auto"/>
          </w:divBdr>
        </w:div>
        <w:div w:id="1461419781">
          <w:marLeft w:val="0"/>
          <w:marRight w:val="0"/>
          <w:marTop w:val="0"/>
          <w:marBottom w:val="0"/>
          <w:divBdr>
            <w:top w:val="none" w:sz="0" w:space="0" w:color="auto"/>
            <w:left w:val="none" w:sz="0" w:space="0" w:color="auto"/>
            <w:bottom w:val="none" w:sz="0" w:space="0" w:color="auto"/>
            <w:right w:val="none" w:sz="0" w:space="0" w:color="auto"/>
          </w:divBdr>
        </w:div>
        <w:div w:id="94912160">
          <w:marLeft w:val="0"/>
          <w:marRight w:val="0"/>
          <w:marTop w:val="0"/>
          <w:marBottom w:val="0"/>
          <w:divBdr>
            <w:top w:val="none" w:sz="0" w:space="0" w:color="auto"/>
            <w:left w:val="none" w:sz="0" w:space="0" w:color="auto"/>
            <w:bottom w:val="none" w:sz="0" w:space="0" w:color="auto"/>
            <w:right w:val="none" w:sz="0" w:space="0" w:color="auto"/>
          </w:divBdr>
        </w:div>
        <w:div w:id="481308858">
          <w:marLeft w:val="0"/>
          <w:marRight w:val="0"/>
          <w:marTop w:val="0"/>
          <w:marBottom w:val="0"/>
          <w:divBdr>
            <w:top w:val="none" w:sz="0" w:space="0" w:color="auto"/>
            <w:left w:val="none" w:sz="0" w:space="0" w:color="auto"/>
            <w:bottom w:val="none" w:sz="0" w:space="0" w:color="auto"/>
            <w:right w:val="none" w:sz="0" w:space="0" w:color="auto"/>
          </w:divBdr>
        </w:div>
        <w:div w:id="1846361936">
          <w:marLeft w:val="0"/>
          <w:marRight w:val="0"/>
          <w:marTop w:val="0"/>
          <w:marBottom w:val="0"/>
          <w:divBdr>
            <w:top w:val="none" w:sz="0" w:space="0" w:color="auto"/>
            <w:left w:val="none" w:sz="0" w:space="0" w:color="auto"/>
            <w:bottom w:val="none" w:sz="0" w:space="0" w:color="auto"/>
            <w:right w:val="none" w:sz="0" w:space="0" w:color="auto"/>
          </w:divBdr>
        </w:div>
        <w:div w:id="5060750">
          <w:marLeft w:val="0"/>
          <w:marRight w:val="0"/>
          <w:marTop w:val="0"/>
          <w:marBottom w:val="0"/>
          <w:divBdr>
            <w:top w:val="none" w:sz="0" w:space="0" w:color="auto"/>
            <w:left w:val="none" w:sz="0" w:space="0" w:color="auto"/>
            <w:bottom w:val="none" w:sz="0" w:space="0" w:color="auto"/>
            <w:right w:val="none" w:sz="0" w:space="0" w:color="auto"/>
          </w:divBdr>
        </w:div>
        <w:div w:id="895163350">
          <w:marLeft w:val="0"/>
          <w:marRight w:val="0"/>
          <w:marTop w:val="0"/>
          <w:marBottom w:val="0"/>
          <w:divBdr>
            <w:top w:val="none" w:sz="0" w:space="0" w:color="auto"/>
            <w:left w:val="none" w:sz="0" w:space="0" w:color="auto"/>
            <w:bottom w:val="none" w:sz="0" w:space="0" w:color="auto"/>
            <w:right w:val="none" w:sz="0" w:space="0" w:color="auto"/>
          </w:divBdr>
        </w:div>
      </w:divsChild>
    </w:div>
    <w:div w:id="2071804891">
      <w:bodyDiv w:val="1"/>
      <w:marLeft w:val="0"/>
      <w:marRight w:val="0"/>
      <w:marTop w:val="0"/>
      <w:marBottom w:val="0"/>
      <w:divBdr>
        <w:top w:val="none" w:sz="0" w:space="0" w:color="auto"/>
        <w:left w:val="none" w:sz="0" w:space="0" w:color="auto"/>
        <w:bottom w:val="none" w:sz="0" w:space="0" w:color="auto"/>
        <w:right w:val="none" w:sz="0" w:space="0" w:color="auto"/>
      </w:divBdr>
      <w:divsChild>
        <w:div w:id="1712075294">
          <w:marLeft w:val="0"/>
          <w:marRight w:val="0"/>
          <w:marTop w:val="0"/>
          <w:marBottom w:val="0"/>
          <w:divBdr>
            <w:top w:val="none" w:sz="0" w:space="0" w:color="auto"/>
            <w:left w:val="none" w:sz="0" w:space="0" w:color="auto"/>
            <w:bottom w:val="none" w:sz="0" w:space="0" w:color="auto"/>
            <w:right w:val="none" w:sz="0" w:space="0" w:color="auto"/>
          </w:divBdr>
          <w:divsChild>
            <w:div w:id="649947773">
              <w:marLeft w:val="0"/>
              <w:marRight w:val="0"/>
              <w:marTop w:val="0"/>
              <w:marBottom w:val="0"/>
              <w:divBdr>
                <w:top w:val="none" w:sz="0" w:space="0" w:color="auto"/>
                <w:left w:val="none" w:sz="0" w:space="0" w:color="auto"/>
                <w:bottom w:val="none" w:sz="0" w:space="0" w:color="auto"/>
                <w:right w:val="none" w:sz="0" w:space="0" w:color="auto"/>
              </w:divBdr>
              <w:divsChild>
                <w:div w:id="497355721">
                  <w:marLeft w:val="0"/>
                  <w:marRight w:val="0"/>
                  <w:marTop w:val="0"/>
                  <w:marBottom w:val="0"/>
                  <w:divBdr>
                    <w:top w:val="none" w:sz="0" w:space="0" w:color="auto"/>
                    <w:left w:val="none" w:sz="0" w:space="0" w:color="auto"/>
                    <w:bottom w:val="none" w:sz="0" w:space="0" w:color="auto"/>
                    <w:right w:val="none" w:sz="0" w:space="0" w:color="auto"/>
                  </w:divBdr>
                  <w:divsChild>
                    <w:div w:id="1325209332">
                      <w:marLeft w:val="0"/>
                      <w:marRight w:val="0"/>
                      <w:marTop w:val="0"/>
                      <w:marBottom w:val="0"/>
                      <w:divBdr>
                        <w:top w:val="none" w:sz="0" w:space="0" w:color="auto"/>
                        <w:left w:val="none" w:sz="0" w:space="0" w:color="auto"/>
                        <w:bottom w:val="none" w:sz="0" w:space="0" w:color="auto"/>
                        <w:right w:val="none" w:sz="0" w:space="0" w:color="auto"/>
                      </w:divBdr>
                      <w:divsChild>
                        <w:div w:id="1908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973082">
          <w:marLeft w:val="0"/>
          <w:marRight w:val="0"/>
          <w:marTop w:val="0"/>
          <w:marBottom w:val="0"/>
          <w:divBdr>
            <w:top w:val="none" w:sz="0" w:space="0" w:color="auto"/>
            <w:left w:val="none" w:sz="0" w:space="0" w:color="auto"/>
            <w:bottom w:val="none" w:sz="0" w:space="0" w:color="auto"/>
            <w:right w:val="none" w:sz="0" w:space="0" w:color="auto"/>
          </w:divBdr>
        </w:div>
        <w:div w:id="407310922">
          <w:marLeft w:val="0"/>
          <w:marRight w:val="0"/>
          <w:marTop w:val="0"/>
          <w:marBottom w:val="0"/>
          <w:divBdr>
            <w:top w:val="none" w:sz="0" w:space="0" w:color="auto"/>
            <w:left w:val="none" w:sz="0" w:space="0" w:color="auto"/>
            <w:bottom w:val="none" w:sz="0" w:space="0" w:color="auto"/>
            <w:right w:val="none" w:sz="0" w:space="0" w:color="auto"/>
          </w:divBdr>
          <w:divsChild>
            <w:div w:id="1278440577">
              <w:marLeft w:val="0"/>
              <w:marRight w:val="0"/>
              <w:marTop w:val="0"/>
              <w:marBottom w:val="0"/>
              <w:divBdr>
                <w:top w:val="none" w:sz="0" w:space="0" w:color="auto"/>
                <w:left w:val="none" w:sz="0" w:space="0" w:color="auto"/>
                <w:bottom w:val="none" w:sz="0" w:space="0" w:color="auto"/>
                <w:right w:val="none" w:sz="0" w:space="0" w:color="auto"/>
              </w:divBdr>
              <w:divsChild>
                <w:div w:id="677774498">
                  <w:marLeft w:val="0"/>
                  <w:marRight w:val="0"/>
                  <w:marTop w:val="0"/>
                  <w:marBottom w:val="0"/>
                  <w:divBdr>
                    <w:top w:val="none" w:sz="0" w:space="0" w:color="auto"/>
                    <w:left w:val="none" w:sz="0" w:space="0" w:color="auto"/>
                    <w:bottom w:val="none" w:sz="0" w:space="0" w:color="auto"/>
                    <w:right w:val="none" w:sz="0" w:space="0" w:color="auto"/>
                  </w:divBdr>
                  <w:divsChild>
                    <w:div w:id="1211768485">
                      <w:marLeft w:val="0"/>
                      <w:marRight w:val="0"/>
                      <w:marTop w:val="0"/>
                      <w:marBottom w:val="0"/>
                      <w:divBdr>
                        <w:top w:val="none" w:sz="0" w:space="0" w:color="auto"/>
                        <w:left w:val="none" w:sz="0" w:space="0" w:color="auto"/>
                        <w:bottom w:val="none" w:sz="0" w:space="0" w:color="auto"/>
                        <w:right w:val="none" w:sz="0" w:space="0" w:color="auto"/>
                      </w:divBdr>
                      <w:divsChild>
                        <w:div w:id="7388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903498">
          <w:marLeft w:val="0"/>
          <w:marRight w:val="0"/>
          <w:marTop w:val="0"/>
          <w:marBottom w:val="0"/>
          <w:divBdr>
            <w:top w:val="none" w:sz="0" w:space="0" w:color="auto"/>
            <w:left w:val="none" w:sz="0" w:space="0" w:color="auto"/>
            <w:bottom w:val="none" w:sz="0" w:space="0" w:color="auto"/>
            <w:right w:val="none" w:sz="0" w:space="0" w:color="auto"/>
          </w:divBdr>
          <w:divsChild>
            <w:div w:id="2085446124">
              <w:marLeft w:val="0"/>
              <w:marRight w:val="0"/>
              <w:marTop w:val="0"/>
              <w:marBottom w:val="0"/>
              <w:divBdr>
                <w:top w:val="none" w:sz="0" w:space="0" w:color="auto"/>
                <w:left w:val="none" w:sz="0" w:space="0" w:color="auto"/>
                <w:bottom w:val="none" w:sz="0" w:space="0" w:color="auto"/>
                <w:right w:val="none" w:sz="0" w:space="0" w:color="auto"/>
              </w:divBdr>
              <w:divsChild>
                <w:div w:id="861289026">
                  <w:marLeft w:val="0"/>
                  <w:marRight w:val="0"/>
                  <w:marTop w:val="0"/>
                  <w:marBottom w:val="0"/>
                  <w:divBdr>
                    <w:top w:val="none" w:sz="0" w:space="0" w:color="auto"/>
                    <w:left w:val="none" w:sz="0" w:space="0" w:color="auto"/>
                    <w:bottom w:val="none" w:sz="0" w:space="0" w:color="auto"/>
                    <w:right w:val="none" w:sz="0" w:space="0" w:color="auto"/>
                  </w:divBdr>
                  <w:divsChild>
                    <w:div w:id="345597026">
                      <w:marLeft w:val="0"/>
                      <w:marRight w:val="0"/>
                      <w:marTop w:val="0"/>
                      <w:marBottom w:val="0"/>
                      <w:divBdr>
                        <w:top w:val="none" w:sz="0" w:space="0" w:color="auto"/>
                        <w:left w:val="none" w:sz="0" w:space="0" w:color="auto"/>
                        <w:bottom w:val="none" w:sz="0" w:space="0" w:color="auto"/>
                        <w:right w:val="none" w:sz="0" w:space="0" w:color="auto"/>
                      </w:divBdr>
                      <w:divsChild>
                        <w:div w:id="97339521">
                          <w:marLeft w:val="0"/>
                          <w:marRight w:val="0"/>
                          <w:marTop w:val="0"/>
                          <w:marBottom w:val="0"/>
                          <w:divBdr>
                            <w:top w:val="none" w:sz="0" w:space="0" w:color="auto"/>
                            <w:left w:val="none" w:sz="0" w:space="0" w:color="auto"/>
                            <w:bottom w:val="none" w:sz="0" w:space="0" w:color="auto"/>
                            <w:right w:val="none" w:sz="0" w:space="0" w:color="auto"/>
                          </w:divBdr>
                          <w:divsChild>
                            <w:div w:id="64613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8.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yperlink" Target="https://www.dict.cc/englisch-deutsch/and.html" TargetMode="External"/><Relationship Id="rId47" Type="http://schemas.openxmlformats.org/officeDocument/2006/relationships/hyperlink" Target="https://www.dict.cc/englisch-deutsch/manpower.html" TargetMode="External"/><Relationship Id="rId50" Type="http://schemas.openxmlformats.org/officeDocument/2006/relationships/hyperlink" Target="https://www.dict.cc/englisch-deutsch/earning.html" TargetMode="External"/><Relationship Id="rId55" Type="http://schemas.openxmlformats.org/officeDocument/2006/relationships/hyperlink" Target="https://www.dict.cc/englisch-deutsch/welfare.html" TargetMode="External"/><Relationship Id="rId63" Type="http://schemas.openxmlformats.org/officeDocument/2006/relationships/hyperlink" Target="https://www.dict.cc/englisch-deutsch/school-leaving.html" TargetMode="External"/><Relationship Id="rId68" Type="http://schemas.openxmlformats.org/officeDocument/2006/relationships/hyperlink" Target="http://www.bag-selbsthilfe.de/tl_files/stellungnahme_der_bag_selbsthilfe_zum_nap_2.0.pdf" TargetMode="External"/><Relationship Id="rId76" Type="http://schemas.openxmlformats.org/officeDocument/2006/relationships/hyperlink" Target="http://www.sozialerhebung.de/download/18/Soz18_Hauptbericht_internet.pdf" TargetMode="External"/><Relationship Id="rId84" Type="http://schemas.openxmlformats.org/officeDocument/2006/relationships/hyperlink" Target="http://ec.europa.eu/regional_policy/information/guidelines/index_en.cfm" TargetMode="External"/><Relationship Id="rId89" Type="http://schemas.openxmlformats.org/officeDocument/2006/relationships/hyperlink" Target="http://pub.uni-bielefeld.de/luur/download?func=downloadFile&amp;recordOId=2606815&amp;fileOId=2644852" TargetMode="External"/><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tatistik.arbeitsagentur.de" TargetMode="External"/><Relationship Id="rId92" Type="http://schemas.openxmlformats.org/officeDocument/2006/relationships/hyperlink" Target="http://pub.uni-bielefeld.de/person/31880748" TargetMode="External"/><Relationship Id="rId2" Type="http://schemas.openxmlformats.org/officeDocument/2006/relationships/numbering" Target="numbering.xml"/><Relationship Id="rId16" Type="http://schemas.openxmlformats.org/officeDocument/2006/relationships/hyperlink" Target="http://dipbt.bundestag.de/doc/btd/18/109/1810940.pdf" TargetMode="External"/><Relationship Id="rId29" Type="http://schemas.openxmlformats.org/officeDocument/2006/relationships/chart" Target="charts/chart11.xml"/><Relationship Id="rId11" Type="http://schemas.openxmlformats.org/officeDocument/2006/relationships/image" Target="media/image3.jpg"/><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yperlink" Target="https://www.dict.cc/englisch-deutsch/achieve.html" TargetMode="External"/><Relationship Id="rId40" Type="http://schemas.openxmlformats.org/officeDocument/2006/relationships/hyperlink" Target="https://www.dict.cc/englisch-deutsch/of.html" TargetMode="External"/><Relationship Id="rId45" Type="http://schemas.openxmlformats.org/officeDocument/2006/relationships/hyperlink" Target="https://www.dict.cc/englisch-deutsch/of.html" TargetMode="External"/><Relationship Id="rId53" Type="http://schemas.openxmlformats.org/officeDocument/2006/relationships/hyperlink" Target="https://www.dict.cc/englisch-deutsch/local.html" TargetMode="External"/><Relationship Id="rId58" Type="http://schemas.openxmlformats.org/officeDocument/2006/relationships/hyperlink" Target="https://www.dict.cc/englisch-deutsch/security.html" TargetMode="External"/><Relationship Id="rId66" Type="http://schemas.openxmlformats.org/officeDocument/2006/relationships/hyperlink" Target="https://www.dict.cc/englisch-deutsch/needs.html" TargetMode="External"/><Relationship Id="rId74" Type="http://schemas.openxmlformats.org/officeDocument/2006/relationships/hyperlink" Target="http://www.bmas.de/SharedDocs/Downloads/DE/PDF-Schwerpunkte/inklusion-nationaler-aktionsplan-2.pdf;jsessionid=3A7A43C35270CD461D93B0632BCDB761?__blob=publicationFile&amp;v=4" TargetMode="External"/><Relationship Id="rId79" Type="http://schemas.openxmlformats.org/officeDocument/2006/relationships/hyperlink" Target="http://ec.europa.eu/europe2020/pdf/csr2014/csr2014_council_germany_en.pdf" TargetMode="External"/><Relationship Id="rId87" Type="http://schemas.openxmlformats.org/officeDocument/2006/relationships/hyperlink" Target="http://pub.uni-bielefeld.de/person/78891" TargetMode="External"/><Relationship Id="rId5" Type="http://schemas.openxmlformats.org/officeDocument/2006/relationships/webSettings" Target="webSettings.xml"/><Relationship Id="rId61" Type="http://schemas.openxmlformats.org/officeDocument/2006/relationships/hyperlink" Target="https://www.dict.cc/englisch-deutsch/secure.html" TargetMode="External"/><Relationship Id="rId82" Type="http://schemas.openxmlformats.org/officeDocument/2006/relationships/hyperlink" Target="http://www.institut-fuer-menschenrechte.de/fileadmin/user_upload/Publikationen/Stellungnahmen/Stellungnahme_Kommentar_zum_Nationalen_Aktionsplan_2_0_der_Bundesregierung_zur_Umsetzung_der_UN_BRK.pdf" TargetMode="External"/><Relationship Id="rId90" Type="http://schemas.openxmlformats.org/officeDocument/2006/relationships/hyperlink" Target="http://pub.uni-bielefeld.de/person/37654301" TargetMode="External"/><Relationship Id="rId95" Type="http://schemas.openxmlformats.org/officeDocument/2006/relationships/hyperlink" Target="https://www.destatis.de/DE/Publikationen/Thematisch/Bevoelkerung/HaushalteMikrozensus/HaushalteFamilien2010300167004.pdf?__blob=publicationFile" TargetMode="External"/><Relationship Id="rId19" Type="http://schemas.openxmlformats.org/officeDocument/2006/relationships/chart" Target="charts/chart1.xml"/><Relationship Id="rId14" Type="http://schemas.openxmlformats.org/officeDocument/2006/relationships/hyperlink" Target="https://www.dict.cc/englisch-deutsch/services.html"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yperlink" Target="https://www.dict.cc/englisch-deutsch/work.html" TargetMode="External"/><Relationship Id="rId48" Type="http://schemas.openxmlformats.org/officeDocument/2006/relationships/hyperlink" Target="https://www.dict.cc/englisch-deutsch/services.html" TargetMode="External"/><Relationship Id="rId56" Type="http://schemas.openxmlformats.org/officeDocument/2006/relationships/hyperlink" Target="https://www.dict.cc/englisch-deutsch/spending.html" TargetMode="External"/><Relationship Id="rId64" Type="http://schemas.openxmlformats.org/officeDocument/2006/relationships/hyperlink" Target="https://www.dict.cc/englisch-deutsch/special.html" TargetMode="External"/><Relationship Id="rId69" Type="http://schemas.openxmlformats.org/officeDocument/2006/relationships/hyperlink" Target="http://www.brk-allianz.de/index.php/parallel-bericht.html" TargetMode="External"/><Relationship Id="rId77" Type="http://schemas.openxmlformats.org/officeDocument/2006/relationships/hyperlink" Target="http://www.sozialerhebung.de/download/20/soz20_hauptbericht_gesamt.pdf" TargetMode="Externa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dict.cc/englisch-deutsch/capacity.html" TargetMode="External"/><Relationship Id="rId72" Type="http://schemas.openxmlformats.org/officeDocument/2006/relationships/hyperlink" Target="http://www.bmas.de/DE/Themen/Soziales-Europa-und-Internationales/Europa/Programme-und-Fonds/europaeische-hilfsfonds-fuer-benachteiligte-personen-in-deutschland-ehap.html" TargetMode="External"/><Relationship Id="rId80" Type="http://schemas.openxmlformats.org/officeDocument/2006/relationships/hyperlink" Target="https://www.rheuma-liga.de/fileadmin/user_upload/Dokumente/Aktivitaeten/Interessenvertretung/Stellungnahmen/2016/Deutsche_Rheuma-Liga_Stellungnahme_NAP_2_0_RefE.pdf" TargetMode="External"/><Relationship Id="rId85" Type="http://schemas.openxmlformats.org/officeDocument/2006/relationships/hyperlink" Target="http://ec.europa.eu/europe2020/pdf/csr2014/nrp2014_germany_en.pdf" TargetMode="External"/><Relationship Id="rId93" Type="http://schemas.openxmlformats.org/officeDocument/2006/relationships/hyperlink" Target="http://pub.uni-bielefeld.de/person/19971793" TargetMode="External"/><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dict.cc/englisch-deutsch/goods.html" TargetMode="External"/><Relationship Id="rId17" Type="http://schemas.openxmlformats.org/officeDocument/2006/relationships/hyperlink" Target="http://www.bmas.de/DE/Presse/Meldungen/2016/bundesteilhabegesetz.html"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hyperlink" Target="https://www.dict.cc/englisch-deutsch/participation.html" TargetMode="External"/><Relationship Id="rId46" Type="http://schemas.openxmlformats.org/officeDocument/2006/relationships/hyperlink" Target="https://www.dict.cc/englisch-deutsch/skilled.html" TargetMode="External"/><Relationship Id="rId59" Type="http://schemas.openxmlformats.org/officeDocument/2006/relationships/hyperlink" Target="https://www.dict.cc/englisch-deutsch/benefits.html" TargetMode="External"/><Relationship Id="rId67" Type="http://schemas.openxmlformats.org/officeDocument/2006/relationships/hyperlink" Target="http://www.bildungsbericht.de/daten2014/bb_2014.pdf" TargetMode="External"/><Relationship Id="rId20" Type="http://schemas.openxmlformats.org/officeDocument/2006/relationships/chart" Target="charts/chart2.xml"/><Relationship Id="rId41" Type="http://schemas.openxmlformats.org/officeDocument/2006/relationships/hyperlink" Target="https://www.dict.cc/englisch-deutsch/family.html" TargetMode="External"/><Relationship Id="rId54" Type="http://schemas.openxmlformats.org/officeDocument/2006/relationships/hyperlink" Target="https://www.dict.cc/englisch-deutsch/social-security.html" TargetMode="External"/><Relationship Id="rId62" Type="http://schemas.openxmlformats.org/officeDocument/2006/relationships/hyperlink" Target="https://www.dict.cc/englisch-deutsch/Thuringia.html" TargetMode="External"/><Relationship Id="rId70" Type="http://schemas.openxmlformats.org/officeDocument/2006/relationships/hyperlink" Target="https://www.arbeitsagentur.de/web/wcm/idc/groups/public/documents/webdatei/mdaw/mjg3/~edisp/l6019022dstbai792037.pdf" TargetMode="External"/><Relationship Id="rId75" Type="http://schemas.openxmlformats.org/officeDocument/2006/relationships/hyperlink" Target="http://www.sozialerhebung.de/download/16/Soz16_Ges.pdf" TargetMode="External"/><Relationship Id="rId83" Type="http://schemas.openxmlformats.org/officeDocument/2006/relationships/hyperlink" Target="http://ec.europa.eu/europe2020/pdf/csr2014/swd2014_germany_en.pdf" TargetMode="External"/><Relationship Id="rId88" Type="http://schemas.openxmlformats.org/officeDocument/2006/relationships/hyperlink" Target="http://pub.uni-bielefeld.de/person/3752077" TargetMode="External"/><Relationship Id="rId91" Type="http://schemas.openxmlformats.org/officeDocument/2006/relationships/hyperlink" Target="http://pub.uni-bielefeld.de/person/12035232" TargetMode="External"/><Relationship Id="rId96" Type="http://schemas.openxmlformats.org/officeDocument/2006/relationships/hyperlink" Target="http://www.disability-europe.net/countries/german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institut-fuer-menschenrechte.de/fileadmin/user_upload/Publikationen/Stellungnahmen/Stellungnahme_Kommentar_zum_Nationalen_Aktionsplan_2_0_der_Bundesregierung_zur_Umsetzung_der_UN_BRK.pdf"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4.emf"/><Relationship Id="rId49" Type="http://schemas.openxmlformats.org/officeDocument/2006/relationships/hyperlink" Target="https://www.dict.cc/englisch-deutsch/reduced.html" TargetMode="External"/><Relationship Id="rId57" Type="http://schemas.openxmlformats.org/officeDocument/2006/relationships/hyperlink" Target="https://www.dict.cc/englisch-deutsch/basic.html" TargetMode="External"/><Relationship Id="rId10" Type="http://schemas.openxmlformats.org/officeDocument/2006/relationships/image" Target="media/image2.jpg"/><Relationship Id="rId31" Type="http://schemas.openxmlformats.org/officeDocument/2006/relationships/chart" Target="charts/chart13.xml"/><Relationship Id="rId44" Type="http://schemas.openxmlformats.org/officeDocument/2006/relationships/hyperlink" Target="https://www.dict.cc/englisch-deutsch/shortage.html" TargetMode="External"/><Relationship Id="rId52" Type="http://schemas.openxmlformats.org/officeDocument/2006/relationships/hyperlink" Target="https://www.dict.cc/englisch-deutsch/pension.html" TargetMode="External"/><Relationship Id="rId60" Type="http://schemas.openxmlformats.org/officeDocument/2006/relationships/hyperlink" Target="https://www.dict.cc/englisch-deutsch/for.html" TargetMode="External"/><Relationship Id="rId65" Type="http://schemas.openxmlformats.org/officeDocument/2006/relationships/hyperlink" Target="https://www.dict.cc/englisch-deutsch/educational.html" TargetMode="External"/><Relationship Id="rId73" Type="http://schemas.openxmlformats.org/officeDocument/2006/relationships/hyperlink" Target="https://www.bmas.de/SharedDocs/Downloads/DE/PDF-Meldungen/2016/bundesteilhabegesetz.pdf?__blob=publicationFile&amp;v=7" TargetMode="External"/><Relationship Id="rId78" Type="http://schemas.openxmlformats.org/officeDocument/2006/relationships/hyperlink" Target="http://www.bmwi.de/BMWi/Redaktion/PDF/P-R/partnerschaftsvereinbarung-zwischen-deutschland-und-der-eu-kommision-fuer-die-umsetzung-der-esi-fonds-unter-dem-gemeinsamen-strategischen-rahmen-in-der-foerderperiode-2014-2020-teil-1,property=pdf,bereich=bmwi2012,sprache=de,rwb=true.pdf" TargetMode="External"/><Relationship Id="rId81" Type="http://schemas.openxmlformats.org/officeDocument/2006/relationships/hyperlink" Target="http://www.institut-fuer-menschenrechte.de/fileadmin/user_upload/PDF-Dateien/Parallelberichte/Parallelbericht_an_den_UN-Fachausschuss_fuer_die_Rechte_von_Menschen_mit_Behinderungen_150311.pdf" TargetMode="External"/><Relationship Id="rId86" Type="http://schemas.openxmlformats.org/officeDocument/2006/relationships/hyperlink" Target="https://www.integrationsaemter.de/jahresbericht/67c56/index.html" TargetMode="External"/><Relationship Id="rId94" Type="http://schemas.openxmlformats.org/officeDocument/2006/relationships/hyperlink" Target="http://pub.uni-bielefeld.de/luur/download?func=downloadFile&amp;recordOId=2727352&amp;fileOId=2727353"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disability-europe.net/" TargetMode="External"/><Relationship Id="rId13" Type="http://schemas.openxmlformats.org/officeDocument/2006/relationships/hyperlink" Target="https://www.dict.cc/englisch-deutsch/and.html" TargetMode="External"/><Relationship Id="rId18" Type="http://schemas.openxmlformats.org/officeDocument/2006/relationships/hyperlink" Target="https://www.dict.cc/englisch-deutsch/bypassed.html" TargetMode="External"/><Relationship Id="rId39" Type="http://schemas.openxmlformats.org/officeDocument/2006/relationships/hyperlink" Target="https://www.dict.cc/englisch-deutsch/compatibility.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ELEX%3A32017H0809%2805%29" TargetMode="External"/><Relationship Id="rId3" Type="http://schemas.openxmlformats.org/officeDocument/2006/relationships/hyperlink" Target="http://www.disability-europe.net/theme/statistical-indicators" TargetMode="External"/><Relationship Id="rId7" Type="http://schemas.openxmlformats.org/officeDocument/2006/relationships/hyperlink" Target="http://tbinternet.ohchr.org/_layouts/treatybodyexternal/Download.aspx?symbolno=CRPD%2fC%2fDEU%2fCO%2f1" TargetMode="External"/><Relationship Id="rId2" Type="http://schemas.openxmlformats.org/officeDocument/2006/relationships/hyperlink" Target="http://epp.eurostat.ec.europa.eu/statistics_explained/index.php/Glossary:Minimum_European_Health_Module_(MEHM)" TargetMode="External"/><Relationship Id="rId1" Type="http://schemas.openxmlformats.org/officeDocument/2006/relationships/hyperlink" Target="http://ec.europa.eu/europe2020/pdf/targets_en.pdf" TargetMode="External"/><Relationship Id="rId6" Type="http://schemas.openxmlformats.org/officeDocument/2006/relationships/hyperlink" Target="http://ec.europa.eu/eurostat/web/health/disability/data/database" TargetMode="External"/><Relationship Id="rId5" Type="http://schemas.openxmlformats.org/officeDocument/2006/relationships/hyperlink" Target="http://appsso.eurostat.ec.europa.eu/nui/show.do?dataset=hlth_de020&amp;lang=en" TargetMode="External"/><Relationship Id="rId4" Type="http://schemas.openxmlformats.org/officeDocument/2006/relationships/hyperlink" Target="http://appsso.eurostat.ec.europa.eu/nui/show.do?dataset=hlth_de010&amp;lang=en" TargetMode="External"/><Relationship Id="rId9" Type="http://schemas.openxmlformats.org/officeDocument/2006/relationships/hyperlink" Target="https://ec.europa.eu/info/sites/info/files/2017-european-semester-country-report-germany-e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Prevalence of self-reported 'activity limitation'</a:t>
            </a:r>
          </a:p>
        </c:rich>
      </c:tx>
      <c:overlay val="0"/>
    </c:title>
    <c:autoTitleDeleted val="0"/>
    <c:plotArea>
      <c:layout/>
      <c:barChart>
        <c:barDir val="bar"/>
        <c:grouping val="clustered"/>
        <c:varyColors val="0"/>
        <c:ser>
          <c:idx val="0"/>
          <c:order val="0"/>
          <c:tx>
            <c:strRef>
              <c:f>Sheet1!$B$1</c:f>
              <c:strCache>
                <c:ptCount val="1"/>
                <c:pt idx="0">
                  <c:v>EU average</c:v>
                </c:pt>
              </c:strCache>
            </c:strRef>
          </c:tx>
          <c:invertIfNegative val="0"/>
          <c:cat>
            <c:strRef>
              <c:f>Sheet1!$A$2:$A$9</c:f>
              <c:strCache>
                <c:ptCount val="8"/>
                <c:pt idx="0">
                  <c:v>Not limited</c:v>
                </c:pt>
                <c:pt idx="1">
                  <c:v>All 'limited'</c:v>
                </c:pt>
                <c:pt idx="2">
                  <c:v>Strongly limited</c:v>
                </c:pt>
                <c:pt idx="3">
                  <c:v>Limited to some extent</c:v>
                </c:pt>
                <c:pt idx="4">
                  <c:v>Women</c:v>
                </c:pt>
                <c:pt idx="5">
                  <c:v>Men</c:v>
                </c:pt>
                <c:pt idx="6">
                  <c:v>Age 16-64</c:v>
                </c:pt>
                <c:pt idx="7">
                  <c:v>Age 65+</c:v>
                </c:pt>
              </c:strCache>
            </c:strRef>
          </c:cat>
          <c:val>
            <c:numRef>
              <c:f>Sheet1!$B$2:$B$9</c:f>
              <c:numCache>
                <c:formatCode>0.0</c:formatCode>
                <c:ptCount val="8"/>
                <c:pt idx="0">
                  <c:v>74.709999999999994</c:v>
                </c:pt>
                <c:pt idx="1">
                  <c:v>25.29</c:v>
                </c:pt>
                <c:pt idx="2">
                  <c:v>8.0399999999999991</c:v>
                </c:pt>
                <c:pt idx="3">
                  <c:v>17.25</c:v>
                </c:pt>
                <c:pt idx="4">
                  <c:v>27.46</c:v>
                </c:pt>
                <c:pt idx="5">
                  <c:v>22.95</c:v>
                </c:pt>
                <c:pt idx="6">
                  <c:v>17.809999999999999</c:v>
                </c:pt>
                <c:pt idx="7">
                  <c:v>50.09</c:v>
                </c:pt>
              </c:numCache>
            </c:numRef>
          </c:val>
          <c:extLst>
            <c:ext xmlns:c16="http://schemas.microsoft.com/office/drawing/2014/chart" uri="{C3380CC4-5D6E-409C-BE32-E72D297353CC}">
              <c16:uniqueId val="{00000000-2C1E-4190-86DA-13AB6F969146}"/>
            </c:ext>
          </c:extLst>
        </c:ser>
        <c:ser>
          <c:idx val="1"/>
          <c:order val="1"/>
          <c:tx>
            <c:strRef>
              <c:f>Sheet1!$C$1</c:f>
              <c:strCache>
                <c:ptCount val="1"/>
                <c:pt idx="0">
                  <c:v>National average</c:v>
                </c:pt>
              </c:strCache>
            </c:strRef>
          </c:tx>
          <c:invertIfNegative val="0"/>
          <c:cat>
            <c:strRef>
              <c:f>Sheet1!$A$2:$A$9</c:f>
              <c:strCache>
                <c:ptCount val="8"/>
                <c:pt idx="0">
                  <c:v>Not limited</c:v>
                </c:pt>
                <c:pt idx="1">
                  <c:v>All 'limited'</c:v>
                </c:pt>
                <c:pt idx="2">
                  <c:v>Strongly limited</c:v>
                </c:pt>
                <c:pt idx="3">
                  <c:v>Limited to some extent</c:v>
                </c:pt>
                <c:pt idx="4">
                  <c:v>Women</c:v>
                </c:pt>
                <c:pt idx="5">
                  <c:v>Men</c:v>
                </c:pt>
                <c:pt idx="6">
                  <c:v>Age 16-64</c:v>
                </c:pt>
                <c:pt idx="7">
                  <c:v>Age 65+</c:v>
                </c:pt>
              </c:strCache>
            </c:strRef>
          </c:cat>
          <c:val>
            <c:numRef>
              <c:f>Sheet1!$C$2:$C$9</c:f>
              <c:numCache>
                <c:formatCode>0.0</c:formatCode>
                <c:ptCount val="8"/>
                <c:pt idx="0">
                  <c:v>78.81</c:v>
                </c:pt>
                <c:pt idx="1">
                  <c:v>21.19</c:v>
                </c:pt>
                <c:pt idx="2">
                  <c:v>7.09</c:v>
                </c:pt>
                <c:pt idx="3">
                  <c:v>14.1</c:v>
                </c:pt>
                <c:pt idx="4">
                  <c:v>21.64</c:v>
                </c:pt>
                <c:pt idx="5">
                  <c:v>20.72</c:v>
                </c:pt>
                <c:pt idx="6">
                  <c:v>16.28</c:v>
                </c:pt>
                <c:pt idx="7">
                  <c:v>36.22</c:v>
                </c:pt>
              </c:numCache>
            </c:numRef>
          </c:val>
          <c:extLst>
            <c:ext xmlns:c16="http://schemas.microsoft.com/office/drawing/2014/chart" uri="{C3380CC4-5D6E-409C-BE32-E72D297353CC}">
              <c16:uniqueId val="{00000001-2C1E-4190-86DA-13AB6F969146}"/>
            </c:ext>
          </c:extLst>
        </c:ser>
        <c:dLbls>
          <c:showLegendKey val="0"/>
          <c:showVal val="0"/>
          <c:showCatName val="0"/>
          <c:showSerName val="0"/>
          <c:showPercent val="0"/>
          <c:showBubbleSize val="0"/>
        </c:dLbls>
        <c:gapWidth val="150"/>
        <c:axId val="124546048"/>
        <c:axId val="84841216"/>
      </c:barChart>
      <c:catAx>
        <c:axId val="124546048"/>
        <c:scaling>
          <c:orientation val="maxMin"/>
        </c:scaling>
        <c:delete val="0"/>
        <c:axPos val="l"/>
        <c:numFmt formatCode="General" sourceLinked="1"/>
        <c:majorTickMark val="none"/>
        <c:minorTickMark val="none"/>
        <c:tickLblPos val="nextTo"/>
        <c:crossAx val="84841216"/>
        <c:crosses val="autoZero"/>
        <c:auto val="1"/>
        <c:lblAlgn val="ctr"/>
        <c:lblOffset val="100"/>
        <c:noMultiLvlLbl val="0"/>
      </c:catAx>
      <c:valAx>
        <c:axId val="84841216"/>
        <c:scaling>
          <c:orientation val="minMax"/>
        </c:scaling>
        <c:delete val="0"/>
        <c:axPos val="t"/>
        <c:majorGridlines/>
        <c:title>
          <c:tx>
            <c:rich>
              <a:bodyPr/>
              <a:lstStyle/>
              <a:p>
                <a:pPr>
                  <a:defRPr/>
                </a:pPr>
                <a:r>
                  <a:rPr lang="en-GB"/>
                  <a:t>%</a:t>
                </a:r>
              </a:p>
            </c:rich>
          </c:tx>
          <c:overlay val="0"/>
        </c:title>
        <c:numFmt formatCode="0.0" sourceLinked="1"/>
        <c:majorTickMark val="none"/>
        <c:minorTickMark val="none"/>
        <c:tickLblPos val="nextTo"/>
        <c:crossAx val="12454604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National</a:t>
            </a:r>
            <a:r>
              <a:rPr lang="en-GB" sz="1600" baseline="0"/>
              <a:t> t</a:t>
            </a:r>
            <a:r>
              <a:rPr lang="en-GB" sz="1600"/>
              <a:t>rends in economic activity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63.1</c:v>
                </c:pt>
                <c:pt idx="1">
                  <c:v>63.5</c:v>
                </c:pt>
                <c:pt idx="2">
                  <c:v>63.4</c:v>
                </c:pt>
                <c:pt idx="3">
                  <c:v>65.2</c:v>
                </c:pt>
                <c:pt idx="4">
                  <c:v>67.099999999999994</c:v>
                </c:pt>
                <c:pt idx="5">
                  <c:v>66.8</c:v>
                </c:pt>
                <c:pt idx="6">
                  <c:v>68.599999999999994</c:v>
                </c:pt>
                <c:pt idx="7">
                  <c:v>61.48</c:v>
                </c:pt>
              </c:numCache>
            </c:numRef>
          </c:val>
          <c:smooth val="0"/>
          <c:extLst>
            <c:ext xmlns:c16="http://schemas.microsoft.com/office/drawing/2014/chart" uri="{C3380CC4-5D6E-409C-BE32-E72D297353CC}">
              <c16:uniqueId val="{00000000-0DC2-4A39-AECD-76971B8C79CE}"/>
            </c:ext>
          </c:extLst>
        </c:ser>
        <c:ser>
          <c:idx val="1"/>
          <c:order val="1"/>
          <c:tx>
            <c:strRef>
              <c:f>Sheet1!$C$1</c:f>
              <c:strCache>
                <c:ptCount val="1"/>
                <c:pt idx="0">
                  <c:v>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74.7</c:v>
                </c:pt>
                <c:pt idx="1">
                  <c:v>73.5</c:v>
                </c:pt>
                <c:pt idx="2">
                  <c:v>73.599999999999994</c:v>
                </c:pt>
                <c:pt idx="3">
                  <c:v>74.900000000000006</c:v>
                </c:pt>
                <c:pt idx="4">
                  <c:v>76.400000000000006</c:v>
                </c:pt>
                <c:pt idx="5">
                  <c:v>76</c:v>
                </c:pt>
                <c:pt idx="6">
                  <c:v>77.47</c:v>
                </c:pt>
                <c:pt idx="7">
                  <c:v>71.349999999999994</c:v>
                </c:pt>
              </c:numCache>
            </c:numRef>
          </c:val>
          <c:smooth val="0"/>
          <c:extLst>
            <c:ext xmlns:c16="http://schemas.microsoft.com/office/drawing/2014/chart" uri="{C3380CC4-5D6E-409C-BE32-E72D297353CC}">
              <c16:uniqueId val="{00000001-0DC2-4A39-AECD-76971B8C79CE}"/>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76.400000000000006</c:v>
                </c:pt>
                <c:pt idx="1">
                  <c:v>76.8</c:v>
                </c:pt>
                <c:pt idx="2">
                  <c:v>77.599999999999994</c:v>
                </c:pt>
                <c:pt idx="3">
                  <c:v>77.7</c:v>
                </c:pt>
                <c:pt idx="4">
                  <c:v>77.900000000000006</c:v>
                </c:pt>
                <c:pt idx="5">
                  <c:v>79.5</c:v>
                </c:pt>
                <c:pt idx="6">
                  <c:v>80.63</c:v>
                </c:pt>
                <c:pt idx="7">
                  <c:v>79.56</c:v>
                </c:pt>
              </c:numCache>
            </c:numRef>
          </c:val>
          <c:smooth val="0"/>
          <c:extLst>
            <c:ext xmlns:c16="http://schemas.microsoft.com/office/drawing/2014/chart" uri="{C3380CC4-5D6E-409C-BE32-E72D297353CC}">
              <c16:uniqueId val="{00000002-0DC2-4A39-AECD-76971B8C79CE}"/>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88.5</c:v>
                </c:pt>
                <c:pt idx="1">
                  <c:v>88.2</c:v>
                </c:pt>
                <c:pt idx="2">
                  <c:v>88.6</c:v>
                </c:pt>
                <c:pt idx="3">
                  <c:v>89.9</c:v>
                </c:pt>
                <c:pt idx="4">
                  <c:v>89.4</c:v>
                </c:pt>
                <c:pt idx="5">
                  <c:v>90.1</c:v>
                </c:pt>
                <c:pt idx="6">
                  <c:v>89.87</c:v>
                </c:pt>
                <c:pt idx="7">
                  <c:v>89.61</c:v>
                </c:pt>
              </c:numCache>
            </c:numRef>
          </c:val>
          <c:smooth val="0"/>
          <c:extLst>
            <c:ext xmlns:c16="http://schemas.microsoft.com/office/drawing/2014/chart" uri="{C3380CC4-5D6E-409C-BE32-E72D297353CC}">
              <c16:uniqueId val="{00000003-0DC2-4A39-AECD-76971B8C79CE}"/>
            </c:ext>
          </c:extLst>
        </c:ser>
        <c:ser>
          <c:idx val="4"/>
          <c:order val="4"/>
          <c:tx>
            <c:strRef>
              <c:f>Sheet1!$F$1</c:f>
              <c:strCache>
                <c:ptCount val="1"/>
                <c:pt idx="0">
                  <c:v>EU average (all)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75</c:v>
                </c:pt>
                <c:pt idx="1">
                  <c:v>75.3</c:v>
                </c:pt>
                <c:pt idx="2">
                  <c:v>75.400000000000006</c:v>
                </c:pt>
                <c:pt idx="3">
                  <c:v>75.8</c:v>
                </c:pt>
                <c:pt idx="4">
                  <c:v>76.3</c:v>
                </c:pt>
                <c:pt idx="5">
                  <c:v>76.8</c:v>
                </c:pt>
                <c:pt idx="6">
                  <c:v>77.5</c:v>
                </c:pt>
                <c:pt idx="7">
                  <c:v>77.7</c:v>
                </c:pt>
              </c:numCache>
            </c:numRef>
          </c:val>
          <c:smooth val="0"/>
          <c:extLst>
            <c:ext xmlns:c16="http://schemas.microsoft.com/office/drawing/2014/chart" uri="{C3380CC4-5D6E-409C-BE32-E72D297353CC}">
              <c16:uniqueId val="{00000004-0DC2-4A39-AECD-76971B8C79CE}"/>
            </c:ext>
          </c:extLst>
        </c:ser>
        <c:dLbls>
          <c:showLegendKey val="0"/>
          <c:showVal val="0"/>
          <c:showCatName val="0"/>
          <c:showSerName val="0"/>
          <c:showPercent val="0"/>
          <c:showBubbleSize val="0"/>
        </c:dLbls>
        <c:marker val="1"/>
        <c:smooth val="0"/>
        <c:axId val="134449408"/>
        <c:axId val="134451200"/>
      </c:lineChart>
      <c:catAx>
        <c:axId val="134449408"/>
        <c:scaling>
          <c:orientation val="minMax"/>
        </c:scaling>
        <c:delete val="0"/>
        <c:axPos val="b"/>
        <c:numFmt formatCode="General" sourceLinked="1"/>
        <c:majorTickMark val="none"/>
        <c:minorTickMark val="none"/>
        <c:tickLblPos val="nextTo"/>
        <c:crossAx val="134451200"/>
        <c:crosses val="autoZero"/>
        <c:auto val="1"/>
        <c:lblAlgn val="ctr"/>
        <c:lblOffset val="100"/>
        <c:noMultiLvlLbl val="0"/>
      </c:catAx>
      <c:valAx>
        <c:axId val="13445120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44494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Early school leavers</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Sheet1!$B$2:$B$5</c:f>
              <c:numCache>
                <c:formatCode>0.0</c:formatCode>
                <c:ptCount val="4"/>
                <c:pt idx="0">
                  <c:v>21.96</c:v>
                </c:pt>
                <c:pt idx="1">
                  <c:v>11.68</c:v>
                </c:pt>
                <c:pt idx="2">
                  <c:v>24.3</c:v>
                </c:pt>
                <c:pt idx="3">
                  <c:v>12.48</c:v>
                </c:pt>
              </c:numCache>
            </c:numRef>
          </c:val>
          <c:extLst>
            <c:ext xmlns:c16="http://schemas.microsoft.com/office/drawing/2014/chart" uri="{C3380CC4-5D6E-409C-BE32-E72D297353CC}">
              <c16:uniqueId val="{00000000-5062-4A19-90E1-5AA2A4CB31C8}"/>
            </c:ext>
          </c:extLst>
        </c:ser>
        <c:ser>
          <c:idx val="1"/>
          <c:order val="1"/>
          <c:tx>
            <c:strRef>
              <c:f>Sheet1!$C$1</c:f>
              <c:strCache>
                <c:ptCount val="1"/>
                <c:pt idx="0">
                  <c:v>National average</c:v>
                </c:pt>
              </c:strCache>
            </c:strRef>
          </c:tx>
          <c:invertIfNegative val="0"/>
          <c:cat>
            <c:strRef>
              <c:f>Sheet1!$A$2:$A$5</c:f>
              <c:strCache>
                <c:ptCount val="4"/>
                <c:pt idx="0">
                  <c:v>Disabled young people (18-24)</c:v>
                </c:pt>
                <c:pt idx="1">
                  <c:v>Non-disabled (18-24)</c:v>
                </c:pt>
                <c:pt idx="2">
                  <c:v>Disabled young people (18-29)</c:v>
                </c:pt>
                <c:pt idx="3">
                  <c:v>Non-disabled (18-29)</c:v>
                </c:pt>
              </c:strCache>
            </c:strRef>
          </c:cat>
          <c:val>
            <c:numRef>
              <c:f>Sheet1!$C$2:$C$5</c:f>
              <c:numCache>
                <c:formatCode>0.0</c:formatCode>
                <c:ptCount val="4"/>
                <c:pt idx="0">
                  <c:v>32.22</c:v>
                </c:pt>
                <c:pt idx="1">
                  <c:v>9.5</c:v>
                </c:pt>
                <c:pt idx="2">
                  <c:v>26.83</c:v>
                </c:pt>
                <c:pt idx="3">
                  <c:v>8.93</c:v>
                </c:pt>
              </c:numCache>
            </c:numRef>
          </c:val>
          <c:extLst>
            <c:ext xmlns:c16="http://schemas.microsoft.com/office/drawing/2014/chart" uri="{C3380CC4-5D6E-409C-BE32-E72D297353CC}">
              <c16:uniqueId val="{00000001-5062-4A19-90E1-5AA2A4CB31C8}"/>
            </c:ext>
          </c:extLst>
        </c:ser>
        <c:dLbls>
          <c:showLegendKey val="0"/>
          <c:showVal val="0"/>
          <c:showCatName val="0"/>
          <c:showSerName val="0"/>
          <c:showPercent val="0"/>
          <c:showBubbleSize val="0"/>
        </c:dLbls>
        <c:gapWidth val="150"/>
        <c:axId val="134474752"/>
        <c:axId val="135291648"/>
      </c:barChart>
      <c:catAx>
        <c:axId val="134474752"/>
        <c:scaling>
          <c:orientation val="minMax"/>
        </c:scaling>
        <c:delete val="0"/>
        <c:axPos val="b"/>
        <c:numFmt formatCode="General" sourceLinked="1"/>
        <c:majorTickMark val="none"/>
        <c:minorTickMark val="none"/>
        <c:tickLblPos val="nextTo"/>
        <c:crossAx val="135291648"/>
        <c:crosses val="autoZero"/>
        <c:auto val="1"/>
        <c:lblAlgn val="ctr"/>
        <c:lblOffset val="100"/>
        <c:noMultiLvlLbl val="0"/>
      </c:catAx>
      <c:valAx>
        <c:axId val="135291648"/>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447475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Completion of tertiary education</a:t>
            </a:r>
          </a:p>
        </c:rich>
      </c:tx>
      <c:overlay val="0"/>
    </c:title>
    <c:autoTitleDeleted val="0"/>
    <c:plotArea>
      <c:layout/>
      <c:barChart>
        <c:barDir val="col"/>
        <c:grouping val="clustered"/>
        <c:varyColors val="0"/>
        <c:ser>
          <c:idx val="0"/>
          <c:order val="0"/>
          <c:tx>
            <c:strRef>
              <c:f>Sheet1!$B$1</c:f>
              <c:strCache>
                <c:ptCount val="1"/>
                <c:pt idx="0">
                  <c:v>EU28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Sheet1!$B$2:$B$5</c:f>
              <c:numCache>
                <c:formatCode>0.0</c:formatCode>
                <c:ptCount val="4"/>
                <c:pt idx="0">
                  <c:v>29.35</c:v>
                </c:pt>
                <c:pt idx="1">
                  <c:v>43</c:v>
                </c:pt>
                <c:pt idx="2">
                  <c:v>27.46</c:v>
                </c:pt>
                <c:pt idx="3">
                  <c:v>41.42</c:v>
                </c:pt>
              </c:numCache>
            </c:numRef>
          </c:val>
          <c:extLst>
            <c:ext xmlns:c16="http://schemas.microsoft.com/office/drawing/2014/chart" uri="{C3380CC4-5D6E-409C-BE32-E72D297353CC}">
              <c16:uniqueId val="{00000000-DB10-4DB3-A088-31BE1E11E153}"/>
            </c:ext>
          </c:extLst>
        </c:ser>
        <c:ser>
          <c:idx val="1"/>
          <c:order val="1"/>
          <c:tx>
            <c:strRef>
              <c:f>Sheet1!$C$1</c:f>
              <c:strCache>
                <c:ptCount val="1"/>
                <c:pt idx="0">
                  <c:v>National average</c:v>
                </c:pt>
              </c:strCache>
            </c:strRef>
          </c:tx>
          <c:invertIfNegative val="0"/>
          <c:cat>
            <c:strRef>
              <c:f>Sheet1!$A$2:$A$5</c:f>
              <c:strCache>
                <c:ptCount val="4"/>
                <c:pt idx="0">
                  <c:v>Disabled young people (30-34)</c:v>
                </c:pt>
                <c:pt idx="1">
                  <c:v>Non-disabled (30-34)</c:v>
                </c:pt>
                <c:pt idx="2">
                  <c:v>Disabled young people (30-39)</c:v>
                </c:pt>
                <c:pt idx="3">
                  <c:v>Non-disabled (30-39)</c:v>
                </c:pt>
              </c:strCache>
            </c:strRef>
          </c:cat>
          <c:val>
            <c:numRef>
              <c:f>Sheet1!$C$2:$C$5</c:f>
              <c:numCache>
                <c:formatCode>0.0</c:formatCode>
                <c:ptCount val="4"/>
                <c:pt idx="0">
                  <c:v>18.93</c:v>
                </c:pt>
                <c:pt idx="1">
                  <c:v>36.79</c:v>
                </c:pt>
                <c:pt idx="2">
                  <c:v>18.649999999999999</c:v>
                </c:pt>
                <c:pt idx="3">
                  <c:v>35.47</c:v>
                </c:pt>
              </c:numCache>
            </c:numRef>
          </c:val>
          <c:extLst>
            <c:ext xmlns:c16="http://schemas.microsoft.com/office/drawing/2014/chart" uri="{C3380CC4-5D6E-409C-BE32-E72D297353CC}">
              <c16:uniqueId val="{00000001-DB10-4DB3-A088-31BE1E11E153}"/>
            </c:ext>
          </c:extLst>
        </c:ser>
        <c:dLbls>
          <c:showLegendKey val="0"/>
          <c:showVal val="0"/>
          <c:showCatName val="0"/>
          <c:showSerName val="0"/>
          <c:showPercent val="0"/>
          <c:showBubbleSize val="0"/>
        </c:dLbls>
        <c:gapWidth val="150"/>
        <c:axId val="135036928"/>
        <c:axId val="135038464"/>
      </c:barChart>
      <c:catAx>
        <c:axId val="135036928"/>
        <c:scaling>
          <c:orientation val="minMax"/>
        </c:scaling>
        <c:delete val="0"/>
        <c:axPos val="b"/>
        <c:numFmt formatCode="General" sourceLinked="1"/>
        <c:majorTickMark val="none"/>
        <c:minorTickMark val="none"/>
        <c:tickLblPos val="nextTo"/>
        <c:crossAx val="135038464"/>
        <c:crosses val="autoZero"/>
        <c:auto val="1"/>
        <c:lblAlgn val="ctr"/>
        <c:lblOffset val="100"/>
        <c:noMultiLvlLbl val="0"/>
      </c:catAx>
      <c:valAx>
        <c:axId val="13503846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50369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Indicative trends in tertiary education rates</a:t>
            </a:r>
          </a:p>
        </c:rich>
      </c:tx>
      <c:layout>
        <c:manualLayout>
          <c:xMode val="edge"/>
          <c:yMode val="edge"/>
          <c:x val="0.17858213035870515"/>
          <c:y val="1.6427104722792608E-2"/>
        </c:manualLayout>
      </c:layout>
      <c:overlay val="0"/>
    </c:title>
    <c:autoTitleDeleted val="0"/>
    <c:plotArea>
      <c:layout/>
      <c:lineChart>
        <c:grouping val="standard"/>
        <c:varyColors val="0"/>
        <c:ser>
          <c:idx val="0"/>
          <c:order val="0"/>
          <c:tx>
            <c:strRef>
              <c:f>Sheet1!$B$1</c:f>
              <c:strCache>
                <c:ptCount val="1"/>
                <c:pt idx="0">
                  <c:v>Disabled (national)</c:v>
                </c:pt>
              </c:strCache>
            </c:strRef>
          </c:tx>
          <c:trendline>
            <c:trendlineType val="linear"/>
            <c:dispRSqr val="0"/>
            <c:dispEq val="0"/>
          </c:trendline>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16.3</c:v>
                </c:pt>
                <c:pt idx="1">
                  <c:v>13.7</c:v>
                </c:pt>
                <c:pt idx="2">
                  <c:v>13.1</c:v>
                </c:pt>
                <c:pt idx="3">
                  <c:v>18.600000000000001</c:v>
                </c:pt>
                <c:pt idx="4">
                  <c:v>19.3</c:v>
                </c:pt>
                <c:pt idx="5">
                  <c:v>16.899999999999999</c:v>
                </c:pt>
                <c:pt idx="6">
                  <c:v>23.2</c:v>
                </c:pt>
                <c:pt idx="7">
                  <c:v>18.93</c:v>
                </c:pt>
              </c:numCache>
            </c:numRef>
          </c:val>
          <c:smooth val="0"/>
          <c:extLst>
            <c:ext xmlns:c16="http://schemas.microsoft.com/office/drawing/2014/chart" uri="{C3380CC4-5D6E-409C-BE32-E72D297353CC}">
              <c16:uniqueId val="{00000001-E441-4466-ABF4-82E001985845}"/>
            </c:ext>
          </c:extLst>
        </c:ser>
        <c:ser>
          <c:idx val="1"/>
          <c:order val="1"/>
          <c:tx>
            <c:strRef>
              <c:f>Sheet1!$C$1</c:f>
              <c:strCache>
                <c:ptCount val="1"/>
                <c:pt idx="0">
                  <c:v>Non-disabled (national)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32.6</c:v>
                </c:pt>
                <c:pt idx="1">
                  <c:v>34</c:v>
                </c:pt>
                <c:pt idx="2">
                  <c:v>35.200000000000003</c:v>
                </c:pt>
                <c:pt idx="3">
                  <c:v>32.700000000000003</c:v>
                </c:pt>
                <c:pt idx="4">
                  <c:v>36.5</c:v>
                </c:pt>
                <c:pt idx="5">
                  <c:v>37.700000000000003</c:v>
                </c:pt>
                <c:pt idx="6">
                  <c:v>36.07</c:v>
                </c:pt>
                <c:pt idx="7">
                  <c:v>36.79</c:v>
                </c:pt>
              </c:numCache>
            </c:numRef>
          </c:val>
          <c:smooth val="0"/>
          <c:extLst>
            <c:ext xmlns:c16="http://schemas.microsoft.com/office/drawing/2014/chart" uri="{C3380CC4-5D6E-409C-BE32-E72D297353CC}">
              <c16:uniqueId val="{00000002-E441-4466-ABF4-82E001985845}"/>
            </c:ext>
          </c:extLst>
        </c:ser>
        <c:ser>
          <c:idx val="2"/>
          <c:order val="2"/>
          <c:tx>
            <c:strRef>
              <c:f>Sheet1!$D$1</c:f>
              <c:strCache>
                <c:ptCount val="1"/>
                <c:pt idx="0">
                  <c:v>Disabled (EU)</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20.399999999999999</c:v>
                </c:pt>
                <c:pt idx="1">
                  <c:v>21.6</c:v>
                </c:pt>
                <c:pt idx="2">
                  <c:v>22.8</c:v>
                </c:pt>
                <c:pt idx="3">
                  <c:v>27.1</c:v>
                </c:pt>
                <c:pt idx="4">
                  <c:v>27.8</c:v>
                </c:pt>
                <c:pt idx="5">
                  <c:v>28</c:v>
                </c:pt>
                <c:pt idx="6">
                  <c:v>29.7</c:v>
                </c:pt>
                <c:pt idx="7">
                  <c:v>29.35</c:v>
                </c:pt>
              </c:numCache>
            </c:numRef>
          </c:val>
          <c:smooth val="0"/>
          <c:extLst>
            <c:ext xmlns:c16="http://schemas.microsoft.com/office/drawing/2014/chart" uri="{C3380CC4-5D6E-409C-BE32-E72D297353CC}">
              <c16:uniqueId val="{00000003-E441-4466-ABF4-82E001985845}"/>
            </c:ext>
          </c:extLst>
        </c:ser>
        <c:ser>
          <c:idx val="3"/>
          <c:order val="3"/>
          <c:tx>
            <c:strRef>
              <c:f>Sheet1!$E$1</c:f>
              <c:strCache>
                <c:ptCount val="1"/>
                <c:pt idx="0">
                  <c:v>Non-disabled (EU)</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33.1</c:v>
                </c:pt>
                <c:pt idx="1">
                  <c:v>35.4</c:v>
                </c:pt>
                <c:pt idx="2">
                  <c:v>37</c:v>
                </c:pt>
                <c:pt idx="3">
                  <c:v>36.9</c:v>
                </c:pt>
                <c:pt idx="4">
                  <c:v>39.299999999999997</c:v>
                </c:pt>
                <c:pt idx="5">
                  <c:v>40.700000000000003</c:v>
                </c:pt>
                <c:pt idx="6">
                  <c:v>42.6</c:v>
                </c:pt>
                <c:pt idx="7">
                  <c:v>43</c:v>
                </c:pt>
              </c:numCache>
            </c:numRef>
          </c:val>
          <c:smooth val="0"/>
          <c:extLst>
            <c:ext xmlns:c16="http://schemas.microsoft.com/office/drawing/2014/chart" uri="{C3380CC4-5D6E-409C-BE32-E72D297353CC}">
              <c16:uniqueId val="{00000004-E441-4466-ABF4-82E001985845}"/>
            </c:ext>
          </c:extLst>
        </c:ser>
        <c:dLbls>
          <c:showLegendKey val="0"/>
          <c:showVal val="0"/>
          <c:showCatName val="0"/>
          <c:showSerName val="0"/>
          <c:showPercent val="0"/>
          <c:showBubbleSize val="0"/>
        </c:dLbls>
        <c:marker val="1"/>
        <c:smooth val="0"/>
        <c:axId val="135139328"/>
        <c:axId val="135140864"/>
      </c:lineChart>
      <c:catAx>
        <c:axId val="135139328"/>
        <c:scaling>
          <c:orientation val="minMax"/>
        </c:scaling>
        <c:delete val="0"/>
        <c:axPos val="b"/>
        <c:numFmt formatCode="General" sourceLinked="1"/>
        <c:majorTickMark val="none"/>
        <c:minorTickMark val="none"/>
        <c:tickLblPos val="nextTo"/>
        <c:crossAx val="135140864"/>
        <c:crosses val="autoZero"/>
        <c:auto val="1"/>
        <c:lblAlgn val="ctr"/>
        <c:lblOffset val="100"/>
        <c:noMultiLvlLbl val="0"/>
      </c:catAx>
      <c:valAx>
        <c:axId val="13514086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513932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Main types of </a:t>
            </a:r>
            <a:r>
              <a:rPr lang="en-GB" baseline="0"/>
              <a:t>h</a:t>
            </a:r>
            <a:r>
              <a:rPr lang="en-GB"/>
              <a:t>ousehold poverty risk</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Sheet1!$B$2:$B$7</c:f>
              <c:numCache>
                <c:formatCode>0.0</c:formatCode>
                <c:ptCount val="6"/>
                <c:pt idx="0">
                  <c:v>25.58</c:v>
                </c:pt>
                <c:pt idx="1">
                  <c:v>8.3000000000000007</c:v>
                </c:pt>
                <c:pt idx="2">
                  <c:v>23.73</c:v>
                </c:pt>
                <c:pt idx="3">
                  <c:v>15.96</c:v>
                </c:pt>
                <c:pt idx="4">
                  <c:v>14.54</c:v>
                </c:pt>
                <c:pt idx="5">
                  <c:v>6.98</c:v>
                </c:pt>
              </c:numCache>
            </c:numRef>
          </c:val>
          <c:extLst>
            <c:ext xmlns:c16="http://schemas.microsoft.com/office/drawing/2014/chart" uri="{C3380CC4-5D6E-409C-BE32-E72D297353CC}">
              <c16:uniqueId val="{00000000-38FE-4295-B55E-B3C298019662}"/>
            </c:ext>
          </c:extLst>
        </c:ser>
        <c:ser>
          <c:idx val="1"/>
          <c:order val="1"/>
          <c:tx>
            <c:strRef>
              <c:f>Sheet1!$C$1</c:f>
              <c:strCache>
                <c:ptCount val="1"/>
                <c:pt idx="0">
                  <c:v>National average</c:v>
                </c:pt>
              </c:strCache>
            </c:strRef>
          </c:tx>
          <c:invertIfNegative val="0"/>
          <c:cat>
            <c:strRef>
              <c:f>Sheet1!$A$2:$A$7</c:f>
              <c:strCache>
                <c:ptCount val="6"/>
                <c:pt idx="0">
                  <c:v>Disabled - low work intensity</c:v>
                </c:pt>
                <c:pt idx="1">
                  <c:v>Non-disabled - low work intensity</c:v>
                </c:pt>
                <c:pt idx="2">
                  <c:v>Disabled - low income</c:v>
                </c:pt>
                <c:pt idx="3">
                  <c:v>Non-disabled - low income</c:v>
                </c:pt>
                <c:pt idx="4">
                  <c:v>Disabled - materially deprived</c:v>
                </c:pt>
                <c:pt idx="5">
                  <c:v>Non-disabled - materially deprived</c:v>
                </c:pt>
              </c:strCache>
            </c:strRef>
          </c:cat>
          <c:val>
            <c:numRef>
              <c:f>Sheet1!$C$2:$C$7</c:f>
              <c:numCache>
                <c:formatCode>0.0</c:formatCode>
                <c:ptCount val="6"/>
                <c:pt idx="0">
                  <c:v>29.5</c:v>
                </c:pt>
                <c:pt idx="1">
                  <c:v>6.6</c:v>
                </c:pt>
                <c:pt idx="2">
                  <c:v>31.94</c:v>
                </c:pt>
                <c:pt idx="3">
                  <c:v>14.32</c:v>
                </c:pt>
                <c:pt idx="4">
                  <c:v>12.1</c:v>
                </c:pt>
                <c:pt idx="5">
                  <c:v>3.37</c:v>
                </c:pt>
              </c:numCache>
            </c:numRef>
          </c:val>
          <c:extLst>
            <c:ext xmlns:c16="http://schemas.microsoft.com/office/drawing/2014/chart" uri="{C3380CC4-5D6E-409C-BE32-E72D297353CC}">
              <c16:uniqueId val="{00000001-38FE-4295-B55E-B3C298019662}"/>
            </c:ext>
          </c:extLst>
        </c:ser>
        <c:dLbls>
          <c:showLegendKey val="0"/>
          <c:showVal val="0"/>
          <c:showCatName val="0"/>
          <c:showSerName val="0"/>
          <c:showPercent val="0"/>
          <c:showBubbleSize val="0"/>
        </c:dLbls>
        <c:gapWidth val="150"/>
        <c:axId val="135471488"/>
        <c:axId val="135473024"/>
      </c:barChart>
      <c:catAx>
        <c:axId val="135471488"/>
        <c:scaling>
          <c:orientation val="minMax"/>
        </c:scaling>
        <c:delete val="0"/>
        <c:axPos val="b"/>
        <c:numFmt formatCode="General" sourceLinked="1"/>
        <c:majorTickMark val="none"/>
        <c:minorTickMark val="none"/>
        <c:tickLblPos val="nextTo"/>
        <c:crossAx val="135473024"/>
        <c:crosses val="autoZero"/>
        <c:auto val="1"/>
        <c:lblAlgn val="ctr"/>
        <c:lblOffset val="100"/>
        <c:noMultiLvlLbl val="0"/>
      </c:catAx>
      <c:valAx>
        <c:axId val="13547302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5471488"/>
        <c:crosses val="autoZero"/>
        <c:crossBetween val="between"/>
      </c:valAx>
      <c:dTable>
        <c:showHorzBorder val="1"/>
        <c:showVertBorder val="1"/>
        <c:showOutline val="1"/>
        <c:showKeys val="1"/>
        <c:txPr>
          <a:bodyPr/>
          <a:lstStyle/>
          <a:p>
            <a:pPr rtl="0">
              <a:defRPr spc="-100" baseline="0"/>
            </a:pPr>
            <a:endParaRPr lang="en-NL"/>
          </a:p>
        </c:txPr>
      </c:dTable>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Overall poverty risk factors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Sheet1!$B$2:$B$8</c:f>
              <c:numCache>
                <c:formatCode>0.0</c:formatCode>
                <c:ptCount val="7"/>
                <c:pt idx="0">
                  <c:v>20.8</c:v>
                </c:pt>
                <c:pt idx="1">
                  <c:v>27.44</c:v>
                </c:pt>
                <c:pt idx="2">
                  <c:v>36.08</c:v>
                </c:pt>
                <c:pt idx="3">
                  <c:v>30.16</c:v>
                </c:pt>
                <c:pt idx="4">
                  <c:v>30.22</c:v>
                </c:pt>
                <c:pt idx="5">
                  <c:v>21.68</c:v>
                </c:pt>
                <c:pt idx="6">
                  <c:v>19.899999999999999</c:v>
                </c:pt>
              </c:numCache>
            </c:numRef>
          </c:val>
          <c:extLst>
            <c:ext xmlns:c16="http://schemas.microsoft.com/office/drawing/2014/chart" uri="{C3380CC4-5D6E-409C-BE32-E72D297353CC}">
              <c16:uniqueId val="{00000000-A731-4020-B132-C9E00F37CB91}"/>
            </c:ext>
          </c:extLst>
        </c:ser>
        <c:ser>
          <c:idx val="1"/>
          <c:order val="1"/>
          <c:tx>
            <c:strRef>
              <c:f>Sheet1!$C$1</c:f>
              <c:strCache>
                <c:ptCount val="1"/>
                <c:pt idx="0">
                  <c:v>National average</c:v>
                </c:pt>
              </c:strCache>
            </c:strRef>
          </c:tx>
          <c:invertIfNegative val="0"/>
          <c:cat>
            <c:strRef>
              <c:f>Sheet1!$A$2:$A$8</c:f>
              <c:strCache>
                <c:ptCount val="7"/>
                <c:pt idx="0">
                  <c:v>No disability</c:v>
                </c:pt>
                <c:pt idx="1">
                  <c:v>Moderate disability</c:v>
                </c:pt>
                <c:pt idx="2">
                  <c:v>Severe disability</c:v>
                </c:pt>
                <c:pt idx="3">
                  <c:v>Disabled women</c:v>
                </c:pt>
                <c:pt idx="4">
                  <c:v>Disabled men</c:v>
                </c:pt>
                <c:pt idx="5">
                  <c:v>Non-disabled women</c:v>
                </c:pt>
                <c:pt idx="6">
                  <c:v>Non-disabled men</c:v>
                </c:pt>
              </c:strCache>
            </c:strRef>
          </c:cat>
          <c:val>
            <c:numRef>
              <c:f>Sheet1!$C$2:$C$8</c:f>
              <c:numCache>
                <c:formatCode>0.0</c:formatCode>
                <c:ptCount val="7"/>
                <c:pt idx="0">
                  <c:v>17.16</c:v>
                </c:pt>
                <c:pt idx="1">
                  <c:v>27.69</c:v>
                </c:pt>
                <c:pt idx="2">
                  <c:v>39.909999999999997</c:v>
                </c:pt>
                <c:pt idx="3">
                  <c:v>32.99</c:v>
                </c:pt>
                <c:pt idx="4">
                  <c:v>30.45</c:v>
                </c:pt>
                <c:pt idx="5">
                  <c:v>18.510000000000002</c:v>
                </c:pt>
                <c:pt idx="6">
                  <c:v>15.75</c:v>
                </c:pt>
              </c:numCache>
            </c:numRef>
          </c:val>
          <c:extLst>
            <c:ext xmlns:c16="http://schemas.microsoft.com/office/drawing/2014/chart" uri="{C3380CC4-5D6E-409C-BE32-E72D297353CC}">
              <c16:uniqueId val="{00000001-A731-4020-B132-C9E00F37CB91}"/>
            </c:ext>
          </c:extLst>
        </c:ser>
        <c:dLbls>
          <c:showLegendKey val="0"/>
          <c:showVal val="0"/>
          <c:showCatName val="0"/>
          <c:showSerName val="0"/>
          <c:showPercent val="0"/>
          <c:showBubbleSize val="0"/>
        </c:dLbls>
        <c:gapWidth val="150"/>
        <c:axId val="146625664"/>
        <c:axId val="146627200"/>
      </c:barChart>
      <c:catAx>
        <c:axId val="146625664"/>
        <c:scaling>
          <c:orientation val="minMax"/>
        </c:scaling>
        <c:delete val="0"/>
        <c:axPos val="b"/>
        <c:numFmt formatCode="General" sourceLinked="1"/>
        <c:majorTickMark val="none"/>
        <c:minorTickMark val="none"/>
        <c:tickLblPos val="nextTo"/>
        <c:crossAx val="146627200"/>
        <c:crosses val="autoZero"/>
        <c:auto val="1"/>
        <c:lblAlgn val="ctr"/>
        <c:lblOffset val="100"/>
        <c:noMultiLvlLbl val="0"/>
      </c:catAx>
      <c:valAx>
        <c:axId val="146627200"/>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46625664"/>
        <c:crosses val="autoZero"/>
        <c:crossBetween val="between"/>
      </c:valAx>
      <c:dTable>
        <c:showHorzBorder val="1"/>
        <c:showVertBorder val="1"/>
        <c:showOutline val="1"/>
        <c:showKeys val="1"/>
        <c:txPr>
          <a:bodyPr/>
          <a:lstStyle/>
          <a:p>
            <a:pPr rtl="0">
              <a:defRPr spc="-100" baseline="0"/>
            </a:pPr>
            <a:endParaRPr lang="en-NL"/>
          </a:p>
        </c:txPr>
      </c:dTable>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a:t>Overall</a:t>
            </a:r>
            <a:r>
              <a:rPr lang="en-GB" baseline="0"/>
              <a:t> h</a:t>
            </a:r>
            <a:r>
              <a:rPr lang="en-GB"/>
              <a:t>ousehold poverty risk</a:t>
            </a:r>
            <a:r>
              <a:rPr lang="en-GB" baseline="0"/>
              <a:t> by age</a:t>
            </a:r>
            <a:endParaRPr lang="en-GB"/>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Sheet1!$B$2:$B$5</c:f>
              <c:numCache>
                <c:formatCode>0.0</c:formatCode>
                <c:ptCount val="4"/>
                <c:pt idx="0">
                  <c:v>38.43</c:v>
                </c:pt>
                <c:pt idx="1">
                  <c:v>21.93</c:v>
                </c:pt>
                <c:pt idx="2">
                  <c:v>20.09</c:v>
                </c:pt>
                <c:pt idx="3">
                  <c:v>14.39</c:v>
                </c:pt>
              </c:numCache>
            </c:numRef>
          </c:val>
          <c:extLst>
            <c:ext xmlns:c16="http://schemas.microsoft.com/office/drawing/2014/chart" uri="{C3380CC4-5D6E-409C-BE32-E72D297353CC}">
              <c16:uniqueId val="{00000000-2454-468F-BFFC-2D58AF586D22}"/>
            </c:ext>
          </c:extLst>
        </c:ser>
        <c:ser>
          <c:idx val="1"/>
          <c:order val="1"/>
          <c:tx>
            <c:strRef>
              <c:f>Sheet1!$C$1</c:f>
              <c:strCache>
                <c:ptCount val="1"/>
                <c:pt idx="0">
                  <c:v>National average</c:v>
                </c:pt>
              </c:strCache>
            </c:strRef>
          </c:tx>
          <c:invertIfNegative val="0"/>
          <c:cat>
            <c:strRef>
              <c:f>Sheet1!$A$2:$A$5</c:f>
              <c:strCache>
                <c:ptCount val="4"/>
                <c:pt idx="0">
                  <c:v>Disabled (16-64)</c:v>
                </c:pt>
                <c:pt idx="1">
                  <c:v>Non-disabled (16-64)</c:v>
                </c:pt>
                <c:pt idx="2">
                  <c:v>Disabled (65+)</c:v>
                </c:pt>
                <c:pt idx="3">
                  <c:v>Non-disabled (65+)</c:v>
                </c:pt>
              </c:strCache>
            </c:strRef>
          </c:cat>
          <c:val>
            <c:numRef>
              <c:f>Sheet1!$C$2:$C$5</c:f>
              <c:numCache>
                <c:formatCode>0.0</c:formatCode>
                <c:ptCount val="4"/>
                <c:pt idx="0">
                  <c:v>40.97</c:v>
                </c:pt>
                <c:pt idx="1">
                  <c:v>17.440000000000001</c:v>
                </c:pt>
                <c:pt idx="2">
                  <c:v>18.59</c:v>
                </c:pt>
                <c:pt idx="3">
                  <c:v>15.94</c:v>
                </c:pt>
              </c:numCache>
            </c:numRef>
          </c:val>
          <c:extLst>
            <c:ext xmlns:c16="http://schemas.microsoft.com/office/drawing/2014/chart" uri="{C3380CC4-5D6E-409C-BE32-E72D297353CC}">
              <c16:uniqueId val="{00000001-2454-468F-BFFC-2D58AF586D22}"/>
            </c:ext>
          </c:extLst>
        </c:ser>
        <c:dLbls>
          <c:showLegendKey val="0"/>
          <c:showVal val="0"/>
          <c:showCatName val="0"/>
          <c:showSerName val="0"/>
          <c:showPercent val="0"/>
          <c:showBubbleSize val="0"/>
        </c:dLbls>
        <c:gapWidth val="150"/>
        <c:axId val="135538560"/>
        <c:axId val="135540096"/>
      </c:barChart>
      <c:catAx>
        <c:axId val="135538560"/>
        <c:scaling>
          <c:orientation val="minMax"/>
        </c:scaling>
        <c:delete val="0"/>
        <c:axPos val="b"/>
        <c:numFmt formatCode="General" sourceLinked="1"/>
        <c:majorTickMark val="none"/>
        <c:minorTickMark val="none"/>
        <c:tickLblPos val="nextTo"/>
        <c:crossAx val="135540096"/>
        <c:crosses val="autoZero"/>
        <c:auto val="1"/>
        <c:lblAlgn val="ctr"/>
        <c:lblOffset val="100"/>
        <c:noMultiLvlLbl val="0"/>
      </c:catAx>
      <c:valAx>
        <c:axId val="13554009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553856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Trends in national risk of household poverty or social exclusion</a:t>
            </a:r>
          </a:p>
        </c:rich>
      </c:tx>
      <c:overlay val="0"/>
    </c:title>
    <c:autoTitleDeleted val="0"/>
    <c:plotArea>
      <c:layout/>
      <c:lineChart>
        <c:grouping val="standard"/>
        <c:varyColors val="0"/>
        <c:ser>
          <c:idx val="0"/>
          <c:order val="0"/>
          <c:tx>
            <c:strRef>
              <c:f>Sheet1!$B$1</c:f>
              <c:strCache>
                <c:ptCount val="1"/>
                <c:pt idx="0">
                  <c:v>Disabled (16-64)</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0.0</c:formatCode>
                <c:ptCount val="6"/>
                <c:pt idx="0">
                  <c:v>32.1</c:v>
                </c:pt>
                <c:pt idx="1">
                  <c:v>34.1</c:v>
                </c:pt>
                <c:pt idx="2">
                  <c:v>33.1</c:v>
                </c:pt>
                <c:pt idx="3">
                  <c:v>35.1</c:v>
                </c:pt>
                <c:pt idx="4">
                  <c:v>35.08</c:v>
                </c:pt>
                <c:pt idx="5">
                  <c:v>40.97</c:v>
                </c:pt>
              </c:numCache>
            </c:numRef>
          </c:val>
          <c:smooth val="0"/>
          <c:extLst>
            <c:ext xmlns:c16="http://schemas.microsoft.com/office/drawing/2014/chart" uri="{C3380CC4-5D6E-409C-BE32-E72D297353CC}">
              <c16:uniqueId val="{00000000-303D-452E-B1B1-DDA419721F2E}"/>
            </c:ext>
          </c:extLst>
        </c:ser>
        <c:ser>
          <c:idx val="1"/>
          <c:order val="1"/>
          <c:tx>
            <c:strRef>
              <c:f>Sheet1!$C$1</c:f>
              <c:strCache>
                <c:ptCount val="1"/>
                <c:pt idx="0">
                  <c:v>Non-disabled (16-64)</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Sheet1!$C$2:$C$7</c:f>
              <c:numCache>
                <c:formatCode>0.0</c:formatCode>
                <c:ptCount val="6"/>
                <c:pt idx="0">
                  <c:v>16.600000000000001</c:v>
                </c:pt>
                <c:pt idx="1">
                  <c:v>15.7</c:v>
                </c:pt>
                <c:pt idx="2">
                  <c:v>14.6</c:v>
                </c:pt>
                <c:pt idx="3">
                  <c:v>15.5</c:v>
                </c:pt>
                <c:pt idx="4">
                  <c:v>16.260000000000002</c:v>
                </c:pt>
                <c:pt idx="5">
                  <c:v>17.440000000000001</c:v>
                </c:pt>
              </c:numCache>
            </c:numRef>
          </c:val>
          <c:smooth val="0"/>
          <c:extLst>
            <c:ext xmlns:c16="http://schemas.microsoft.com/office/drawing/2014/chart" uri="{C3380CC4-5D6E-409C-BE32-E72D297353CC}">
              <c16:uniqueId val="{00000001-303D-452E-B1B1-DDA419721F2E}"/>
            </c:ext>
          </c:extLst>
        </c:ser>
        <c:ser>
          <c:idx val="2"/>
          <c:order val="2"/>
          <c:tx>
            <c:strRef>
              <c:f>Sheet1!$D$1</c:f>
              <c:strCache>
                <c:ptCount val="1"/>
                <c:pt idx="0">
                  <c:v>Disabled (65+)</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Sheet1!$D$2:$D$7</c:f>
              <c:numCache>
                <c:formatCode>0.0</c:formatCode>
                <c:ptCount val="6"/>
                <c:pt idx="0">
                  <c:v>15</c:v>
                </c:pt>
                <c:pt idx="1">
                  <c:v>15.6</c:v>
                </c:pt>
                <c:pt idx="2">
                  <c:v>17.399999999999999</c:v>
                </c:pt>
                <c:pt idx="3">
                  <c:v>17.2</c:v>
                </c:pt>
                <c:pt idx="4">
                  <c:v>17.93</c:v>
                </c:pt>
                <c:pt idx="5">
                  <c:v>18.59</c:v>
                </c:pt>
              </c:numCache>
            </c:numRef>
          </c:val>
          <c:smooth val="0"/>
          <c:extLst>
            <c:ext xmlns:c16="http://schemas.microsoft.com/office/drawing/2014/chart" uri="{C3380CC4-5D6E-409C-BE32-E72D297353CC}">
              <c16:uniqueId val="{00000002-303D-452E-B1B1-DDA419721F2E}"/>
            </c:ext>
          </c:extLst>
        </c:ser>
        <c:ser>
          <c:idx val="3"/>
          <c:order val="3"/>
          <c:tx>
            <c:strRef>
              <c:f>Sheet1!$E$1</c:f>
              <c:strCache>
                <c:ptCount val="1"/>
                <c:pt idx="0">
                  <c:v>Non-disabled (65+)</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Sheet1!$E$2:$E$7</c:f>
              <c:numCache>
                <c:formatCode>0.0</c:formatCode>
                <c:ptCount val="6"/>
                <c:pt idx="0">
                  <c:v>11.1</c:v>
                </c:pt>
                <c:pt idx="1">
                  <c:v>10.7</c:v>
                </c:pt>
                <c:pt idx="2">
                  <c:v>11.9</c:v>
                </c:pt>
                <c:pt idx="3">
                  <c:v>11.7</c:v>
                </c:pt>
                <c:pt idx="4">
                  <c:v>14.43</c:v>
                </c:pt>
                <c:pt idx="5">
                  <c:v>15.94</c:v>
                </c:pt>
              </c:numCache>
            </c:numRef>
          </c:val>
          <c:smooth val="0"/>
          <c:extLst>
            <c:ext xmlns:c16="http://schemas.microsoft.com/office/drawing/2014/chart" uri="{C3380CC4-5D6E-409C-BE32-E72D297353CC}">
              <c16:uniqueId val="{00000003-303D-452E-B1B1-DDA419721F2E}"/>
            </c:ext>
          </c:extLst>
        </c:ser>
        <c:ser>
          <c:idx val="4"/>
          <c:order val="4"/>
          <c:tx>
            <c:strRef>
              <c:f>Sheet1!$F$1</c:f>
              <c:strCache>
                <c:ptCount val="1"/>
                <c:pt idx="0">
                  <c:v>EU average (all 16+)</c:v>
                </c:pt>
              </c:strCache>
            </c:strRef>
          </c:tx>
          <c:cat>
            <c:numRef>
              <c:f>Sheet1!$A$2:$A$7</c:f>
              <c:numCache>
                <c:formatCode>General</c:formatCode>
                <c:ptCount val="6"/>
                <c:pt idx="0">
                  <c:v>2010</c:v>
                </c:pt>
                <c:pt idx="1">
                  <c:v>2011</c:v>
                </c:pt>
                <c:pt idx="2">
                  <c:v>2012</c:v>
                </c:pt>
                <c:pt idx="3">
                  <c:v>2013</c:v>
                </c:pt>
                <c:pt idx="4">
                  <c:v>2014</c:v>
                </c:pt>
                <c:pt idx="5">
                  <c:v>2015</c:v>
                </c:pt>
              </c:numCache>
            </c:numRef>
          </c:cat>
          <c:val>
            <c:numRef>
              <c:f>Sheet1!$F$2:$F$7</c:f>
              <c:numCache>
                <c:formatCode>0.0</c:formatCode>
                <c:ptCount val="6"/>
                <c:pt idx="0">
                  <c:v>22.7</c:v>
                </c:pt>
                <c:pt idx="1">
                  <c:v>23.6</c:v>
                </c:pt>
                <c:pt idx="2">
                  <c:v>24.1</c:v>
                </c:pt>
                <c:pt idx="3">
                  <c:v>23.8</c:v>
                </c:pt>
                <c:pt idx="4">
                  <c:v>23.8</c:v>
                </c:pt>
                <c:pt idx="5">
                  <c:v>23.17</c:v>
                </c:pt>
              </c:numCache>
            </c:numRef>
          </c:val>
          <c:smooth val="0"/>
          <c:extLst>
            <c:ext xmlns:c16="http://schemas.microsoft.com/office/drawing/2014/chart" uri="{C3380CC4-5D6E-409C-BE32-E72D297353CC}">
              <c16:uniqueId val="{00000004-303D-452E-B1B1-DDA419721F2E}"/>
            </c:ext>
          </c:extLst>
        </c:ser>
        <c:dLbls>
          <c:showLegendKey val="0"/>
          <c:showVal val="0"/>
          <c:showCatName val="0"/>
          <c:showSerName val="0"/>
          <c:showPercent val="0"/>
          <c:showBubbleSize val="0"/>
        </c:dLbls>
        <c:marker val="1"/>
        <c:smooth val="0"/>
        <c:axId val="135612288"/>
        <c:axId val="135613824"/>
      </c:lineChart>
      <c:catAx>
        <c:axId val="135612288"/>
        <c:scaling>
          <c:orientation val="minMax"/>
        </c:scaling>
        <c:delete val="0"/>
        <c:axPos val="b"/>
        <c:numFmt formatCode="General" sourceLinked="1"/>
        <c:majorTickMark val="none"/>
        <c:minorTickMark val="none"/>
        <c:tickLblPos val="nextTo"/>
        <c:crossAx val="135613824"/>
        <c:crosses val="autoZero"/>
        <c:auto val="1"/>
        <c:lblAlgn val="ctr"/>
        <c:lblOffset val="100"/>
        <c:noMultiLvlLbl val="0"/>
      </c:catAx>
      <c:valAx>
        <c:axId val="135613824"/>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561228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Sheet1!$B$2:$B$9</c:f>
              <c:numCache>
                <c:formatCode>0.0</c:formatCode>
                <c:ptCount val="8"/>
                <c:pt idx="0">
                  <c:v>73.12</c:v>
                </c:pt>
                <c:pt idx="1">
                  <c:v>55.16</c:v>
                </c:pt>
                <c:pt idx="2">
                  <c:v>27.59</c:v>
                </c:pt>
                <c:pt idx="3">
                  <c:v>44.65</c:v>
                </c:pt>
                <c:pt idx="4">
                  <c:v>50.59</c:v>
                </c:pt>
                <c:pt idx="5">
                  <c:v>66.86</c:v>
                </c:pt>
                <c:pt idx="6">
                  <c:v>79.39</c:v>
                </c:pt>
                <c:pt idx="7">
                  <c:v>47.42</c:v>
                </c:pt>
              </c:numCache>
            </c:numRef>
          </c:val>
          <c:extLst>
            <c:ext xmlns:c16="http://schemas.microsoft.com/office/drawing/2014/chart" uri="{C3380CC4-5D6E-409C-BE32-E72D297353CC}">
              <c16:uniqueId val="{00000000-C1B6-4D3C-9863-DA9362C34799}"/>
            </c:ext>
          </c:extLst>
        </c:ser>
        <c:ser>
          <c:idx val="1"/>
          <c:order val="1"/>
          <c:tx>
            <c:strRef>
              <c:f>Sheet1!$C$1</c:f>
              <c:strCache>
                <c:ptCount val="1"/>
                <c:pt idx="0">
                  <c:v>National average</c:v>
                </c:pt>
              </c:strCache>
            </c:strRef>
          </c:tx>
          <c:invertIfNegative val="0"/>
          <c:cat>
            <c:strRef>
              <c:f>Sheet1!$A$2:$A$9</c:f>
              <c:strCache>
                <c:ptCount val="8"/>
                <c:pt idx="0">
                  <c:v>No disability</c:v>
                </c:pt>
                <c:pt idx="1">
                  <c:v>Moderate disability</c:v>
                </c:pt>
                <c:pt idx="2">
                  <c:v>Severe disability</c:v>
                </c:pt>
                <c:pt idx="3">
                  <c:v>Disabled women</c:v>
                </c:pt>
                <c:pt idx="4">
                  <c:v>Disabled men</c:v>
                </c:pt>
                <c:pt idx="5">
                  <c:v>Non-disabled women</c:v>
                </c:pt>
                <c:pt idx="6">
                  <c:v>Non-disabled men</c:v>
                </c:pt>
                <c:pt idx="7">
                  <c:v>Disabled total</c:v>
                </c:pt>
              </c:strCache>
            </c:strRef>
          </c:cat>
          <c:val>
            <c:numRef>
              <c:f>Sheet1!$C$2:$C$9</c:f>
              <c:numCache>
                <c:formatCode>0.0</c:formatCode>
                <c:ptCount val="8"/>
                <c:pt idx="0">
                  <c:v>79.709999999999994</c:v>
                </c:pt>
                <c:pt idx="1">
                  <c:v>59.81</c:v>
                </c:pt>
                <c:pt idx="2">
                  <c:v>31.73</c:v>
                </c:pt>
                <c:pt idx="3">
                  <c:v>47.04</c:v>
                </c:pt>
                <c:pt idx="4">
                  <c:v>54.62</c:v>
                </c:pt>
                <c:pt idx="5">
                  <c:v>75.23</c:v>
                </c:pt>
                <c:pt idx="6">
                  <c:v>84.34</c:v>
                </c:pt>
                <c:pt idx="7">
                  <c:v>50.8</c:v>
                </c:pt>
              </c:numCache>
            </c:numRef>
          </c:val>
          <c:extLst>
            <c:ext xmlns:c16="http://schemas.microsoft.com/office/drawing/2014/chart" uri="{C3380CC4-5D6E-409C-BE32-E72D297353CC}">
              <c16:uniqueId val="{00000001-C1B6-4D3C-9863-DA9362C34799}"/>
            </c:ext>
          </c:extLst>
        </c:ser>
        <c:dLbls>
          <c:showLegendKey val="0"/>
          <c:showVal val="0"/>
          <c:showCatName val="0"/>
          <c:showSerName val="0"/>
          <c:showPercent val="0"/>
          <c:showBubbleSize val="0"/>
        </c:dLbls>
        <c:gapWidth val="150"/>
        <c:axId val="127762816"/>
        <c:axId val="127764352"/>
      </c:barChart>
      <c:catAx>
        <c:axId val="127762816"/>
        <c:scaling>
          <c:orientation val="minMax"/>
        </c:scaling>
        <c:delete val="0"/>
        <c:axPos val="b"/>
        <c:numFmt formatCode="General" sourceLinked="1"/>
        <c:majorTickMark val="none"/>
        <c:minorTickMark val="none"/>
        <c:tickLblPos val="nextTo"/>
        <c:crossAx val="127764352"/>
        <c:crosses val="autoZero"/>
        <c:auto val="1"/>
        <c:lblAlgn val="ctr"/>
        <c:lblOffset val="100"/>
        <c:noMultiLvlLbl val="0"/>
      </c:catAx>
      <c:valAx>
        <c:axId val="12776435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7762816"/>
        <c:crosses val="autoZero"/>
        <c:crossBetween val="between"/>
      </c:valAx>
      <c:dTable>
        <c:showHorzBorder val="1"/>
        <c:showVertBorder val="1"/>
        <c:showOutline val="1"/>
        <c:showKeys val="1"/>
        <c:txPr>
          <a:bodyPr/>
          <a:lstStyle/>
          <a:p>
            <a:pPr rtl="0">
              <a:defRPr spc="-100" baseline="0"/>
            </a:pPr>
            <a:endParaRPr lang="en-NL"/>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Employment rates by age group</a:t>
            </a:r>
          </a:p>
        </c:rich>
      </c:tx>
      <c:layout>
        <c:manualLayout>
          <c:xMode val="edge"/>
          <c:yMode val="edge"/>
          <c:x val="0.23232505421773497"/>
          <c:y val="2.4509803921568627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24.650289999999998</c:v>
                </c:pt>
                <c:pt idx="1">
                  <c:v>55.787278999999998</c:v>
                </c:pt>
                <c:pt idx="2">
                  <c:v>61.676109000000004</c:v>
                </c:pt>
                <c:pt idx="3">
                  <c:v>56.583708000000001</c:v>
                </c:pt>
                <c:pt idx="4">
                  <c:v>33.455477999999999</c:v>
                </c:pt>
              </c:numCache>
            </c:numRef>
          </c:val>
          <c:smooth val="0"/>
          <c:extLst>
            <c:ext xmlns:c16="http://schemas.microsoft.com/office/drawing/2014/chart" uri="{C3380CC4-5D6E-409C-BE32-E72D297353CC}">
              <c16:uniqueId val="{00000000-52DC-4F08-9D1D-4DE6A34D5F0F}"/>
            </c:ext>
          </c:extLst>
        </c:ser>
        <c:ser>
          <c:idx val="1"/>
          <c:order val="1"/>
          <c:tx>
            <c:strRef>
              <c:f>Sheet1!$C$1</c:f>
              <c:strCache>
                <c:ptCount val="1"/>
                <c:pt idx="0">
                  <c:v>EU average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30.100293000000001</c:v>
                </c:pt>
                <c:pt idx="1">
                  <c:v>75.006152999999998</c:v>
                </c:pt>
                <c:pt idx="2">
                  <c:v>83.757807</c:v>
                </c:pt>
                <c:pt idx="3">
                  <c:v>83.945782999999992</c:v>
                </c:pt>
                <c:pt idx="4">
                  <c:v>59.993842000000001</c:v>
                </c:pt>
              </c:numCache>
            </c:numRef>
          </c:val>
          <c:smooth val="0"/>
          <c:extLst>
            <c:ext xmlns:c16="http://schemas.microsoft.com/office/drawing/2014/chart" uri="{C3380CC4-5D6E-409C-BE32-E72D297353CC}">
              <c16:uniqueId val="{00000001-52DC-4F08-9D1D-4DE6A34D5F0F}"/>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29.514533</c:v>
                </c:pt>
                <c:pt idx="1">
                  <c:v>48.741672999999999</c:v>
                </c:pt>
                <c:pt idx="2">
                  <c:v>59.900162000000002</c:v>
                </c:pt>
                <c:pt idx="3">
                  <c:v>58.156246000000003</c:v>
                </c:pt>
                <c:pt idx="4">
                  <c:v>42.445906000000001</c:v>
                </c:pt>
              </c:numCache>
            </c:numRef>
          </c:val>
          <c:smooth val="0"/>
          <c:extLst>
            <c:ext xmlns:c16="http://schemas.microsoft.com/office/drawing/2014/chart" uri="{C3380CC4-5D6E-409C-BE32-E72D297353CC}">
              <c16:uniqueId val="{00000002-52DC-4F08-9D1D-4DE6A34D5F0F}"/>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36.836075000000001</c:v>
                </c:pt>
                <c:pt idx="1">
                  <c:v>74.957082</c:v>
                </c:pt>
                <c:pt idx="2">
                  <c:v>88.493164999999991</c:v>
                </c:pt>
                <c:pt idx="3">
                  <c:v>90.212336000000008</c:v>
                </c:pt>
                <c:pt idx="4">
                  <c:v>72.987570000000005</c:v>
                </c:pt>
              </c:numCache>
            </c:numRef>
          </c:val>
          <c:smooth val="0"/>
          <c:extLst>
            <c:ext xmlns:c16="http://schemas.microsoft.com/office/drawing/2014/chart" uri="{C3380CC4-5D6E-409C-BE32-E72D297353CC}">
              <c16:uniqueId val="{00000003-52DC-4F08-9D1D-4DE6A34D5F0F}"/>
            </c:ext>
          </c:extLst>
        </c:ser>
        <c:dLbls>
          <c:showLegendKey val="0"/>
          <c:showVal val="0"/>
          <c:showCatName val="0"/>
          <c:showSerName val="0"/>
          <c:showPercent val="0"/>
          <c:showBubbleSize val="0"/>
        </c:dLbls>
        <c:marker val="1"/>
        <c:smooth val="0"/>
        <c:axId val="127831424"/>
        <c:axId val="127837312"/>
      </c:lineChart>
      <c:catAx>
        <c:axId val="127831424"/>
        <c:scaling>
          <c:orientation val="minMax"/>
        </c:scaling>
        <c:delete val="0"/>
        <c:axPos val="b"/>
        <c:numFmt formatCode="General" sourceLinked="1"/>
        <c:majorTickMark val="none"/>
        <c:minorTickMark val="none"/>
        <c:tickLblPos val="nextTo"/>
        <c:crossAx val="127837312"/>
        <c:crosses val="autoZero"/>
        <c:auto val="1"/>
        <c:lblAlgn val="ctr"/>
        <c:lblOffset val="100"/>
        <c:noMultiLvlLbl val="0"/>
      </c:catAx>
      <c:valAx>
        <c:axId val="12783731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78314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National</a:t>
            </a:r>
            <a:r>
              <a:rPr lang="en-GB" sz="1600" baseline="0"/>
              <a:t> t</a:t>
            </a:r>
            <a:r>
              <a:rPr lang="en-GB" sz="1600"/>
              <a:t>rends in 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50</c:v>
                </c:pt>
                <c:pt idx="1">
                  <c:v>50.8</c:v>
                </c:pt>
                <c:pt idx="2">
                  <c:v>51.4</c:v>
                </c:pt>
                <c:pt idx="3">
                  <c:v>54.2</c:v>
                </c:pt>
                <c:pt idx="4">
                  <c:v>54.6</c:v>
                </c:pt>
                <c:pt idx="5">
                  <c:v>55.7</c:v>
                </c:pt>
                <c:pt idx="6">
                  <c:v>57.46</c:v>
                </c:pt>
                <c:pt idx="7">
                  <c:v>47.04</c:v>
                </c:pt>
              </c:numCache>
            </c:numRef>
          </c:val>
          <c:smooth val="0"/>
          <c:extLst>
            <c:ext xmlns:c16="http://schemas.microsoft.com/office/drawing/2014/chart" uri="{C3380CC4-5D6E-409C-BE32-E72D297353CC}">
              <c16:uniqueId val="{00000000-ED62-4645-8638-DD8B0867B88F}"/>
            </c:ext>
          </c:extLst>
        </c:ser>
        <c:ser>
          <c:idx val="1"/>
          <c:order val="1"/>
          <c:tx>
            <c:strRef>
              <c:f>Sheet1!$C$1</c:f>
              <c:strCache>
                <c:ptCount val="1"/>
                <c:pt idx="0">
                  <c:v>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58.4</c:v>
                </c:pt>
                <c:pt idx="1">
                  <c:v>57.3</c:v>
                </c:pt>
                <c:pt idx="2">
                  <c:v>57.8</c:v>
                </c:pt>
                <c:pt idx="3">
                  <c:v>59.9</c:v>
                </c:pt>
                <c:pt idx="4">
                  <c:v>61.6</c:v>
                </c:pt>
                <c:pt idx="5">
                  <c:v>61.5</c:v>
                </c:pt>
                <c:pt idx="6">
                  <c:v>62.22</c:v>
                </c:pt>
                <c:pt idx="7">
                  <c:v>54.62</c:v>
                </c:pt>
              </c:numCache>
            </c:numRef>
          </c:val>
          <c:smooth val="0"/>
          <c:extLst>
            <c:ext xmlns:c16="http://schemas.microsoft.com/office/drawing/2014/chart" uri="{C3380CC4-5D6E-409C-BE32-E72D297353CC}">
              <c16:uniqueId val="{00000001-ED62-4645-8638-DD8B0867B88F}"/>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70.8</c:v>
                </c:pt>
                <c:pt idx="1">
                  <c:v>70.900000000000006</c:v>
                </c:pt>
                <c:pt idx="2">
                  <c:v>72</c:v>
                </c:pt>
                <c:pt idx="3">
                  <c:v>73.099999999999994</c:v>
                </c:pt>
                <c:pt idx="4">
                  <c:v>74.599999999999994</c:v>
                </c:pt>
                <c:pt idx="5">
                  <c:v>75.7</c:v>
                </c:pt>
                <c:pt idx="6">
                  <c:v>77.040000000000006</c:v>
                </c:pt>
                <c:pt idx="7">
                  <c:v>75.23</c:v>
                </c:pt>
              </c:numCache>
            </c:numRef>
          </c:val>
          <c:smooth val="0"/>
          <c:extLst>
            <c:ext xmlns:c16="http://schemas.microsoft.com/office/drawing/2014/chart" uri="{C3380CC4-5D6E-409C-BE32-E72D297353CC}">
              <c16:uniqueId val="{00000002-ED62-4645-8638-DD8B0867B88F}"/>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82.7</c:v>
                </c:pt>
                <c:pt idx="1">
                  <c:v>82</c:v>
                </c:pt>
                <c:pt idx="2">
                  <c:v>82.7</c:v>
                </c:pt>
                <c:pt idx="3">
                  <c:v>85.5</c:v>
                </c:pt>
                <c:pt idx="4">
                  <c:v>84.8</c:v>
                </c:pt>
                <c:pt idx="5">
                  <c:v>86.1</c:v>
                </c:pt>
                <c:pt idx="6">
                  <c:v>86.15</c:v>
                </c:pt>
                <c:pt idx="7">
                  <c:v>84.34</c:v>
                </c:pt>
              </c:numCache>
            </c:numRef>
          </c:val>
          <c:smooth val="0"/>
          <c:extLst>
            <c:ext xmlns:c16="http://schemas.microsoft.com/office/drawing/2014/chart" uri="{C3380CC4-5D6E-409C-BE32-E72D297353CC}">
              <c16:uniqueId val="{00000003-ED62-4645-8638-DD8B0867B88F}"/>
            </c:ext>
          </c:extLst>
        </c:ser>
        <c:ser>
          <c:idx val="4"/>
          <c:order val="4"/>
          <c:tx>
            <c:strRef>
              <c:f>Sheet1!$F$1</c:f>
              <c:strCache>
                <c:ptCount val="1"/>
                <c:pt idx="0">
                  <c:v>EU average (total)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68.7</c:v>
                </c:pt>
                <c:pt idx="1">
                  <c:v>67.599999999999994</c:v>
                </c:pt>
                <c:pt idx="2">
                  <c:v>67.2</c:v>
                </c:pt>
                <c:pt idx="3">
                  <c:v>67.2</c:v>
                </c:pt>
                <c:pt idx="4">
                  <c:v>67</c:v>
                </c:pt>
                <c:pt idx="5">
                  <c:v>66.900000000000006</c:v>
                </c:pt>
                <c:pt idx="6">
                  <c:v>67.8</c:v>
                </c:pt>
                <c:pt idx="7">
                  <c:v>68.37</c:v>
                </c:pt>
              </c:numCache>
            </c:numRef>
          </c:val>
          <c:smooth val="0"/>
          <c:extLst>
            <c:ext xmlns:c16="http://schemas.microsoft.com/office/drawing/2014/chart" uri="{C3380CC4-5D6E-409C-BE32-E72D297353CC}">
              <c16:uniqueId val="{00000004-ED62-4645-8638-DD8B0867B88F}"/>
            </c:ext>
          </c:extLst>
        </c:ser>
        <c:dLbls>
          <c:showLegendKey val="0"/>
          <c:showVal val="0"/>
          <c:showCatName val="0"/>
          <c:showSerName val="0"/>
          <c:showPercent val="0"/>
          <c:showBubbleSize val="0"/>
        </c:dLbls>
        <c:marker val="1"/>
        <c:smooth val="0"/>
        <c:axId val="127951232"/>
        <c:axId val="127952768"/>
      </c:lineChart>
      <c:catAx>
        <c:axId val="127951232"/>
        <c:scaling>
          <c:orientation val="minMax"/>
        </c:scaling>
        <c:delete val="0"/>
        <c:axPos val="b"/>
        <c:numFmt formatCode="General" sourceLinked="1"/>
        <c:majorTickMark val="none"/>
        <c:minorTickMark val="none"/>
        <c:tickLblPos val="nextTo"/>
        <c:crossAx val="127952768"/>
        <c:crosses val="autoZero"/>
        <c:auto val="1"/>
        <c:lblAlgn val="ctr"/>
        <c:lblOffset val="100"/>
        <c:noMultiLvlLbl val="0"/>
      </c:catAx>
      <c:valAx>
        <c:axId val="127952768"/>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795123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unemployment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19.38</c:v>
                </c:pt>
                <c:pt idx="1">
                  <c:v>21.09</c:v>
                </c:pt>
                <c:pt idx="2">
                  <c:v>11.05</c:v>
                </c:pt>
                <c:pt idx="3">
                  <c:v>10.51</c:v>
                </c:pt>
                <c:pt idx="4">
                  <c:v>20.239999999999998</c:v>
                </c:pt>
                <c:pt idx="5">
                  <c:v>10.76</c:v>
                </c:pt>
              </c:numCache>
            </c:numRef>
          </c:val>
          <c:extLst>
            <c:ext xmlns:c16="http://schemas.microsoft.com/office/drawing/2014/chart" uri="{C3380CC4-5D6E-409C-BE32-E72D297353CC}">
              <c16:uniqueId val="{00000000-0773-4B3C-9850-876055F848BE}"/>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23.49</c:v>
                </c:pt>
                <c:pt idx="1">
                  <c:v>23.45</c:v>
                </c:pt>
                <c:pt idx="2">
                  <c:v>5.44</c:v>
                </c:pt>
                <c:pt idx="3">
                  <c:v>5.88</c:v>
                </c:pt>
                <c:pt idx="4">
                  <c:v>23.47</c:v>
                </c:pt>
                <c:pt idx="5">
                  <c:v>5.67</c:v>
                </c:pt>
              </c:numCache>
            </c:numRef>
          </c:val>
          <c:extLst>
            <c:ext xmlns:c16="http://schemas.microsoft.com/office/drawing/2014/chart" uri="{C3380CC4-5D6E-409C-BE32-E72D297353CC}">
              <c16:uniqueId val="{00000001-0773-4B3C-9850-876055F848BE}"/>
            </c:ext>
          </c:extLst>
        </c:ser>
        <c:dLbls>
          <c:showLegendKey val="0"/>
          <c:showVal val="0"/>
          <c:showCatName val="0"/>
          <c:showSerName val="0"/>
          <c:showPercent val="0"/>
          <c:showBubbleSize val="0"/>
        </c:dLbls>
        <c:gapWidth val="150"/>
        <c:axId val="128042496"/>
        <c:axId val="128044032"/>
      </c:barChart>
      <c:catAx>
        <c:axId val="128042496"/>
        <c:scaling>
          <c:orientation val="minMax"/>
        </c:scaling>
        <c:delete val="0"/>
        <c:axPos val="b"/>
        <c:numFmt formatCode="General" sourceLinked="1"/>
        <c:majorTickMark val="none"/>
        <c:minorTickMark val="none"/>
        <c:tickLblPos val="nextTo"/>
        <c:crossAx val="128044032"/>
        <c:crosses val="autoZero"/>
        <c:auto val="1"/>
        <c:lblAlgn val="ctr"/>
        <c:lblOffset val="100"/>
        <c:noMultiLvlLbl val="0"/>
      </c:catAx>
      <c:valAx>
        <c:axId val="128044032"/>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80424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Unemployment rates by age group</a:t>
            </a:r>
          </a:p>
        </c:rich>
      </c:tx>
      <c:layout>
        <c:manualLayout>
          <c:xMode val="edge"/>
          <c:yMode val="edge"/>
          <c:x val="0.23232505421773497"/>
          <c:y val="2.4509803921568627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29.652888000000001</c:v>
                </c:pt>
                <c:pt idx="1">
                  <c:v>21.692636</c:v>
                </c:pt>
                <c:pt idx="2">
                  <c:v>17.754849</c:v>
                </c:pt>
                <c:pt idx="3">
                  <c:v>18.834569000000002</c:v>
                </c:pt>
                <c:pt idx="4">
                  <c:v>22.330279999999998</c:v>
                </c:pt>
              </c:numCache>
            </c:numRef>
          </c:val>
          <c:smooth val="0"/>
          <c:extLst>
            <c:ext xmlns:c16="http://schemas.microsoft.com/office/drawing/2014/chart" uri="{C3380CC4-5D6E-409C-BE32-E72D297353CC}">
              <c16:uniqueId val="{00000000-E087-45AA-B348-312DB0354877}"/>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23.285374999999998</c:v>
                </c:pt>
                <c:pt idx="1">
                  <c:v>12.416703</c:v>
                </c:pt>
                <c:pt idx="2">
                  <c:v>8.7998320000000003</c:v>
                </c:pt>
                <c:pt idx="3">
                  <c:v>8.2333180000000006</c:v>
                </c:pt>
                <c:pt idx="4">
                  <c:v>10.327094000000001</c:v>
                </c:pt>
              </c:numCache>
            </c:numRef>
          </c:val>
          <c:smooth val="0"/>
          <c:extLst>
            <c:ext xmlns:c16="http://schemas.microsoft.com/office/drawing/2014/chart" uri="{C3380CC4-5D6E-409C-BE32-E72D297353CC}">
              <c16:uniqueId val="{00000001-E087-45AA-B348-312DB0354877}"/>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17.483874</c:v>
                </c:pt>
                <c:pt idx="1">
                  <c:v>27.435912999999999</c:v>
                </c:pt>
                <c:pt idx="2">
                  <c:v>20.674762999999999</c:v>
                </c:pt>
                <c:pt idx="3">
                  <c:v>21.153786</c:v>
                </c:pt>
                <c:pt idx="4">
                  <c:v>26.895349000000003</c:v>
                </c:pt>
              </c:numCache>
            </c:numRef>
          </c:val>
          <c:smooth val="0"/>
          <c:extLst>
            <c:ext xmlns:c16="http://schemas.microsoft.com/office/drawing/2014/chart" uri="{C3380CC4-5D6E-409C-BE32-E72D297353CC}">
              <c16:uniqueId val="{00000002-E087-45AA-B348-312DB0354877}"/>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7.6453400000000009</c:v>
                </c:pt>
                <c:pt idx="1">
                  <c:v>6.6008170000000002</c:v>
                </c:pt>
                <c:pt idx="2">
                  <c:v>4.4256690000000001</c:v>
                </c:pt>
                <c:pt idx="3">
                  <c:v>4.3603399999999999</c:v>
                </c:pt>
                <c:pt idx="4">
                  <c:v>7.1303190000000001</c:v>
                </c:pt>
              </c:numCache>
            </c:numRef>
          </c:val>
          <c:smooth val="0"/>
          <c:extLst>
            <c:ext xmlns:c16="http://schemas.microsoft.com/office/drawing/2014/chart" uri="{C3380CC4-5D6E-409C-BE32-E72D297353CC}">
              <c16:uniqueId val="{00000003-E087-45AA-B348-312DB0354877}"/>
            </c:ext>
          </c:extLst>
        </c:ser>
        <c:dLbls>
          <c:showLegendKey val="0"/>
          <c:showVal val="0"/>
          <c:showCatName val="0"/>
          <c:showSerName val="0"/>
          <c:showPercent val="0"/>
          <c:showBubbleSize val="0"/>
        </c:dLbls>
        <c:marker val="1"/>
        <c:smooth val="0"/>
        <c:axId val="128090880"/>
        <c:axId val="128092416"/>
      </c:lineChart>
      <c:catAx>
        <c:axId val="128090880"/>
        <c:scaling>
          <c:orientation val="minMax"/>
        </c:scaling>
        <c:delete val="0"/>
        <c:axPos val="b"/>
        <c:numFmt formatCode="General" sourceLinked="1"/>
        <c:majorTickMark val="none"/>
        <c:minorTickMark val="none"/>
        <c:tickLblPos val="nextTo"/>
        <c:crossAx val="128092416"/>
        <c:crosses val="autoZero"/>
        <c:auto val="1"/>
        <c:lblAlgn val="ctr"/>
        <c:lblOffset val="100"/>
        <c:noMultiLvlLbl val="0"/>
      </c:catAx>
      <c:valAx>
        <c:axId val="12809241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809088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National</a:t>
            </a:r>
            <a:r>
              <a:rPr lang="en-GB" sz="1600" baseline="0"/>
              <a:t> t</a:t>
            </a:r>
            <a:r>
              <a:rPr lang="en-GB" sz="1600"/>
              <a:t>rends in unemployment rates</a:t>
            </a:r>
          </a:p>
        </c:rich>
      </c:tx>
      <c:overlay val="0"/>
    </c:title>
    <c:autoTitleDeleted val="0"/>
    <c:plotArea>
      <c:layout/>
      <c:lineChart>
        <c:grouping val="standard"/>
        <c:varyColors val="0"/>
        <c:ser>
          <c:idx val="0"/>
          <c:order val="0"/>
          <c:tx>
            <c:strRef>
              <c:f>Sheet1!$B$1</c:f>
              <c:strCache>
                <c:ptCount val="1"/>
                <c:pt idx="0">
                  <c:v>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Sheet1!$B$2:$B$9</c:f>
              <c:numCache>
                <c:formatCode>0.0</c:formatCode>
                <c:ptCount val="8"/>
                <c:pt idx="0">
                  <c:v>20.8</c:v>
                </c:pt>
                <c:pt idx="1">
                  <c:v>20.100000000000001</c:v>
                </c:pt>
                <c:pt idx="2">
                  <c:v>19</c:v>
                </c:pt>
                <c:pt idx="3">
                  <c:v>16.899999999999999</c:v>
                </c:pt>
                <c:pt idx="4">
                  <c:v>18.600000000000001</c:v>
                </c:pt>
                <c:pt idx="5">
                  <c:v>16.600000000000001</c:v>
                </c:pt>
                <c:pt idx="6">
                  <c:v>16.239999999999998</c:v>
                </c:pt>
                <c:pt idx="7">
                  <c:v>23.49</c:v>
                </c:pt>
              </c:numCache>
            </c:numRef>
          </c:val>
          <c:smooth val="0"/>
          <c:extLst>
            <c:ext xmlns:c16="http://schemas.microsoft.com/office/drawing/2014/chart" uri="{C3380CC4-5D6E-409C-BE32-E72D297353CC}">
              <c16:uniqueId val="{00000000-17CC-450A-AA29-3E36ECFA11B1}"/>
            </c:ext>
          </c:extLst>
        </c:ser>
        <c:ser>
          <c:idx val="1"/>
          <c:order val="1"/>
          <c:tx>
            <c:strRef>
              <c:f>Sheet1!$C$1</c:f>
              <c:strCache>
                <c:ptCount val="1"/>
                <c:pt idx="0">
                  <c:v>Disabled men</c:v>
                </c:pt>
              </c:strCache>
            </c:strRef>
          </c:tx>
          <c:dLbls>
            <c:dLbl>
              <c:idx val="7"/>
              <c:layout>
                <c:manualLayout>
                  <c:x val="-0.1516204615048119"/>
                  <c:y val="-6.8446269678302529E-3"/>
                </c:manualLayout>
              </c:layout>
              <c:tx>
                <c:rich>
                  <a:bodyPr wrap="square" lIns="38100" tIns="19050" rIns="38100" bIns="19050" anchor="ctr">
                    <a:noAutofit/>
                  </a:bodyPr>
                  <a:lstStyle/>
                  <a:p>
                    <a:pPr>
                      <a:defRPr/>
                    </a:pPr>
                    <a:r>
                      <a:rPr lang="en-US"/>
                      <a:t>Data discontinuity</a:t>
                    </a:r>
                  </a:p>
                </c:rich>
              </c:tx>
              <c:spPr>
                <a:solidFill>
                  <a:sysClr val="window" lastClr="FFFFFF"/>
                </a:solidFill>
                <a:ln w="9525" cap="flat" cmpd="sng" algn="ctr">
                  <a:solidFill>
                    <a:sysClr val="windowText" lastClr="000000">
                      <a:lumMod val="65000"/>
                      <a:lumOff val="35000"/>
                    </a:sysClr>
                  </a:solidFill>
                  <a:prstDash val="solid"/>
                  <a:round/>
                  <a:headEnd type="none" w="med" len="med"/>
                  <a:tailEnd type="none" w="med" len="med"/>
                </a:ln>
                <a:effectLst/>
              </c:sp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66644"/>
                        <a:gd name="adj2" fmla="val 89805"/>
                      </a:avLst>
                    </a:prstGeom>
                  </c15:spPr>
                  <c15:layout>
                    <c:manualLayout>
                      <c:w val="0.20427384076990371"/>
                      <c:h val="4.7511412202838096E-2"/>
                    </c:manualLayout>
                  </c15:layout>
                </c:ext>
                <c:ext xmlns:c16="http://schemas.microsoft.com/office/drawing/2014/chart" uri="{C3380CC4-5D6E-409C-BE32-E72D297353CC}">
                  <c16:uniqueId val="{00000001-17CC-450A-AA29-3E36ECFA11B1}"/>
                </c:ext>
              </c:extLst>
            </c:dLbl>
            <c:spPr>
              <a:solidFill>
                <a:sysClr val="window" lastClr="FFFFFF"/>
              </a:solidFill>
              <a:ln>
                <a:solidFill>
                  <a:sysClr val="windowText" lastClr="000000">
                    <a:lumMod val="65000"/>
                    <a:lumOff val="35000"/>
                  </a:sysClr>
                </a:solidFill>
              </a:ln>
              <a:effectLst/>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Sheet1!$C$2:$C$9</c:f>
              <c:numCache>
                <c:formatCode>0.0</c:formatCode>
                <c:ptCount val="8"/>
                <c:pt idx="0">
                  <c:v>21.8</c:v>
                </c:pt>
                <c:pt idx="1">
                  <c:v>22.1</c:v>
                </c:pt>
                <c:pt idx="2">
                  <c:v>21.4</c:v>
                </c:pt>
                <c:pt idx="3">
                  <c:v>20</c:v>
                </c:pt>
                <c:pt idx="4">
                  <c:v>19.399999999999999</c:v>
                </c:pt>
                <c:pt idx="5">
                  <c:v>19.100000000000001</c:v>
                </c:pt>
                <c:pt idx="6">
                  <c:v>19.690000000000001</c:v>
                </c:pt>
                <c:pt idx="7">
                  <c:v>23.45</c:v>
                </c:pt>
              </c:numCache>
            </c:numRef>
          </c:val>
          <c:smooth val="0"/>
          <c:extLst>
            <c:ext xmlns:c16="http://schemas.microsoft.com/office/drawing/2014/chart" uri="{C3380CC4-5D6E-409C-BE32-E72D297353CC}">
              <c16:uniqueId val="{00000002-17CC-450A-AA29-3E36ECFA11B1}"/>
            </c:ext>
          </c:extLst>
        </c:ser>
        <c:ser>
          <c:idx val="2"/>
          <c:order val="2"/>
          <c:tx>
            <c:strRef>
              <c:f>Sheet1!$D$1</c:f>
              <c:strCache>
                <c:ptCount val="1"/>
                <c:pt idx="0">
                  <c:v>Non-disabled women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Sheet1!$D$2:$D$9</c:f>
              <c:numCache>
                <c:formatCode>0.0</c:formatCode>
                <c:ptCount val="8"/>
                <c:pt idx="0">
                  <c:v>7.3</c:v>
                </c:pt>
                <c:pt idx="1">
                  <c:v>7.6</c:v>
                </c:pt>
                <c:pt idx="2">
                  <c:v>7.2</c:v>
                </c:pt>
                <c:pt idx="3">
                  <c:v>6</c:v>
                </c:pt>
                <c:pt idx="4">
                  <c:v>4.3</c:v>
                </c:pt>
                <c:pt idx="5">
                  <c:v>4.8</c:v>
                </c:pt>
                <c:pt idx="6">
                  <c:v>4.4400000000000004</c:v>
                </c:pt>
                <c:pt idx="7">
                  <c:v>5.44</c:v>
                </c:pt>
              </c:numCache>
            </c:numRef>
          </c:val>
          <c:smooth val="0"/>
          <c:extLst>
            <c:ext xmlns:c16="http://schemas.microsoft.com/office/drawing/2014/chart" uri="{C3380CC4-5D6E-409C-BE32-E72D297353CC}">
              <c16:uniqueId val="{00000003-17CC-450A-AA29-3E36ECFA11B1}"/>
            </c:ext>
          </c:extLst>
        </c:ser>
        <c:ser>
          <c:idx val="3"/>
          <c:order val="3"/>
          <c:tx>
            <c:strRef>
              <c:f>Sheet1!$E$1</c:f>
              <c:strCache>
                <c:ptCount val="1"/>
                <c:pt idx="0">
                  <c:v>Non-disabled men</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Sheet1!$E$2:$E$9</c:f>
              <c:numCache>
                <c:formatCode>0.0</c:formatCode>
                <c:ptCount val="8"/>
                <c:pt idx="0">
                  <c:v>6.5</c:v>
                </c:pt>
                <c:pt idx="1">
                  <c:v>7</c:v>
                </c:pt>
                <c:pt idx="2">
                  <c:v>6.6</c:v>
                </c:pt>
                <c:pt idx="3">
                  <c:v>4.8</c:v>
                </c:pt>
                <c:pt idx="4">
                  <c:v>5.0999999999999996</c:v>
                </c:pt>
                <c:pt idx="5">
                  <c:v>4.5</c:v>
                </c:pt>
                <c:pt idx="6">
                  <c:v>4.13</c:v>
                </c:pt>
                <c:pt idx="7">
                  <c:v>5.88</c:v>
                </c:pt>
              </c:numCache>
            </c:numRef>
          </c:val>
          <c:smooth val="0"/>
          <c:extLst>
            <c:ext xmlns:c16="http://schemas.microsoft.com/office/drawing/2014/chart" uri="{C3380CC4-5D6E-409C-BE32-E72D297353CC}">
              <c16:uniqueId val="{00000004-17CC-450A-AA29-3E36ECFA11B1}"/>
            </c:ext>
          </c:extLst>
        </c:ser>
        <c:ser>
          <c:idx val="4"/>
          <c:order val="4"/>
          <c:tx>
            <c:strRef>
              <c:f>Sheet1!$F$1</c:f>
              <c:strCache>
                <c:ptCount val="1"/>
                <c:pt idx="0">
                  <c:v>EU average (all)</c:v>
                </c:pt>
              </c:strCache>
            </c:strRef>
          </c:tx>
          <c:cat>
            <c:numRef>
              <c:f>Sheet1!$A$2:$A$9</c:f>
              <c:numCache>
                <c:formatCode>General</c:formatCode>
                <c:ptCount val="8"/>
                <c:pt idx="0">
                  <c:v>2008</c:v>
                </c:pt>
                <c:pt idx="1">
                  <c:v>2009</c:v>
                </c:pt>
                <c:pt idx="2">
                  <c:v>2010</c:v>
                </c:pt>
                <c:pt idx="3">
                  <c:v>2011</c:v>
                </c:pt>
                <c:pt idx="4">
                  <c:v>2012</c:v>
                </c:pt>
                <c:pt idx="5">
                  <c:v>2013</c:v>
                </c:pt>
                <c:pt idx="6">
                  <c:v>2014</c:v>
                </c:pt>
                <c:pt idx="7">
                  <c:v>2015</c:v>
                </c:pt>
              </c:numCache>
            </c:numRef>
          </c:cat>
          <c:val>
            <c:numRef>
              <c:f>Sheet1!$F$2:$F$9</c:f>
              <c:numCache>
                <c:formatCode>0.0</c:formatCode>
                <c:ptCount val="8"/>
                <c:pt idx="0">
                  <c:v>8.4</c:v>
                </c:pt>
                <c:pt idx="1">
                  <c:v>10.199999999999999</c:v>
                </c:pt>
                <c:pt idx="2">
                  <c:v>10.9</c:v>
                </c:pt>
                <c:pt idx="3">
                  <c:v>11.3</c:v>
                </c:pt>
                <c:pt idx="4">
                  <c:v>12.2</c:v>
                </c:pt>
                <c:pt idx="5">
                  <c:v>12.9</c:v>
                </c:pt>
                <c:pt idx="6">
                  <c:v>12.6</c:v>
                </c:pt>
                <c:pt idx="7">
                  <c:v>12.1</c:v>
                </c:pt>
              </c:numCache>
            </c:numRef>
          </c:val>
          <c:smooth val="0"/>
          <c:extLst>
            <c:ext xmlns:c16="http://schemas.microsoft.com/office/drawing/2014/chart" uri="{C3380CC4-5D6E-409C-BE32-E72D297353CC}">
              <c16:uniqueId val="{00000005-17CC-450A-AA29-3E36ECFA11B1}"/>
            </c:ext>
          </c:extLst>
        </c:ser>
        <c:dLbls>
          <c:showLegendKey val="0"/>
          <c:showVal val="0"/>
          <c:showCatName val="0"/>
          <c:showSerName val="0"/>
          <c:showPercent val="0"/>
          <c:showBubbleSize val="0"/>
        </c:dLbls>
        <c:marker val="1"/>
        <c:smooth val="0"/>
        <c:axId val="128182912"/>
        <c:axId val="128192896"/>
      </c:lineChart>
      <c:catAx>
        <c:axId val="128182912"/>
        <c:scaling>
          <c:orientation val="minMax"/>
        </c:scaling>
        <c:delete val="0"/>
        <c:axPos val="b"/>
        <c:numFmt formatCode="General" sourceLinked="1"/>
        <c:majorTickMark val="none"/>
        <c:minorTickMark val="none"/>
        <c:tickLblPos val="nextTo"/>
        <c:crossAx val="128192896"/>
        <c:crosses val="autoZero"/>
        <c:auto val="1"/>
        <c:lblAlgn val="ctr"/>
        <c:lblOffset val="100"/>
        <c:noMultiLvlLbl val="0"/>
      </c:catAx>
      <c:valAx>
        <c:axId val="12819289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2818291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en-GB" sz="1600"/>
              <a:t>Overview of economic activity rates</a:t>
            </a:r>
          </a:p>
        </c:rich>
      </c:tx>
      <c:overlay val="0"/>
    </c:title>
    <c:autoTitleDeleted val="0"/>
    <c:plotArea>
      <c:layout/>
      <c:barChart>
        <c:barDir val="col"/>
        <c:grouping val="clustered"/>
        <c:varyColors val="0"/>
        <c:ser>
          <c:idx val="0"/>
          <c:order val="0"/>
          <c:tx>
            <c:strRef>
              <c:f>Sheet1!$B$1</c:f>
              <c:strCache>
                <c:ptCount val="1"/>
                <c:pt idx="0">
                  <c:v>EU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Sheet1!$B$2:$B$7</c:f>
              <c:numCache>
                <c:formatCode>0.0</c:formatCode>
                <c:ptCount val="6"/>
                <c:pt idx="0">
                  <c:v>55.39</c:v>
                </c:pt>
                <c:pt idx="1">
                  <c:v>64.11</c:v>
                </c:pt>
                <c:pt idx="2">
                  <c:v>75.17</c:v>
                </c:pt>
                <c:pt idx="3">
                  <c:v>88.72</c:v>
                </c:pt>
                <c:pt idx="4">
                  <c:v>59.45</c:v>
                </c:pt>
                <c:pt idx="5">
                  <c:v>81.94</c:v>
                </c:pt>
              </c:numCache>
            </c:numRef>
          </c:val>
          <c:extLst>
            <c:ext xmlns:c16="http://schemas.microsoft.com/office/drawing/2014/chart" uri="{C3380CC4-5D6E-409C-BE32-E72D297353CC}">
              <c16:uniqueId val="{00000000-CB7D-48F9-8F15-0D06F3DB3139}"/>
            </c:ext>
          </c:extLst>
        </c:ser>
        <c:ser>
          <c:idx val="1"/>
          <c:order val="1"/>
          <c:tx>
            <c:strRef>
              <c:f>Sheet1!$C$1</c:f>
              <c:strCache>
                <c:ptCount val="1"/>
                <c:pt idx="0">
                  <c:v>National average</c:v>
                </c:pt>
              </c:strCache>
            </c:strRef>
          </c:tx>
          <c:invertIfNegative val="0"/>
          <c:cat>
            <c:strRef>
              <c:f>Sheet1!$A$2:$A$7</c:f>
              <c:strCache>
                <c:ptCount val="6"/>
                <c:pt idx="0">
                  <c:v>Disabled women</c:v>
                </c:pt>
                <c:pt idx="1">
                  <c:v>Disabled men</c:v>
                </c:pt>
                <c:pt idx="2">
                  <c:v>Non-disabled women</c:v>
                </c:pt>
                <c:pt idx="3">
                  <c:v>Non-disabled men</c:v>
                </c:pt>
                <c:pt idx="4">
                  <c:v>Disabled total</c:v>
                </c:pt>
                <c:pt idx="5">
                  <c:v>Non-disabled total</c:v>
                </c:pt>
              </c:strCache>
            </c:strRef>
          </c:cat>
          <c:val>
            <c:numRef>
              <c:f>Sheet1!$C$2:$C$7</c:f>
              <c:numCache>
                <c:formatCode>0.0</c:formatCode>
                <c:ptCount val="6"/>
                <c:pt idx="0">
                  <c:v>61.48</c:v>
                </c:pt>
                <c:pt idx="1">
                  <c:v>71.349999999999994</c:v>
                </c:pt>
                <c:pt idx="2">
                  <c:v>79.56</c:v>
                </c:pt>
                <c:pt idx="3">
                  <c:v>89.61</c:v>
                </c:pt>
                <c:pt idx="4">
                  <c:v>66.319999999999993</c:v>
                </c:pt>
                <c:pt idx="5">
                  <c:v>84.5</c:v>
                </c:pt>
              </c:numCache>
            </c:numRef>
          </c:val>
          <c:extLst>
            <c:ext xmlns:c16="http://schemas.microsoft.com/office/drawing/2014/chart" uri="{C3380CC4-5D6E-409C-BE32-E72D297353CC}">
              <c16:uniqueId val="{00000001-CB7D-48F9-8F15-0D06F3DB3139}"/>
            </c:ext>
          </c:extLst>
        </c:ser>
        <c:dLbls>
          <c:showLegendKey val="0"/>
          <c:showVal val="0"/>
          <c:showCatName val="0"/>
          <c:showSerName val="0"/>
          <c:showPercent val="0"/>
          <c:showBubbleSize val="0"/>
        </c:dLbls>
        <c:gapWidth val="150"/>
        <c:axId val="134314624"/>
        <c:axId val="134316416"/>
      </c:barChart>
      <c:catAx>
        <c:axId val="134314624"/>
        <c:scaling>
          <c:orientation val="minMax"/>
        </c:scaling>
        <c:delete val="0"/>
        <c:axPos val="b"/>
        <c:numFmt formatCode="General" sourceLinked="1"/>
        <c:majorTickMark val="none"/>
        <c:minorTickMark val="none"/>
        <c:tickLblPos val="nextTo"/>
        <c:crossAx val="134316416"/>
        <c:crosses val="autoZero"/>
        <c:auto val="1"/>
        <c:lblAlgn val="ctr"/>
        <c:lblOffset val="100"/>
        <c:noMultiLvlLbl val="0"/>
      </c:catAx>
      <c:valAx>
        <c:axId val="13431641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43146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600"/>
              <a:t>Activity rates by age group</a:t>
            </a:r>
          </a:p>
        </c:rich>
      </c:tx>
      <c:layout>
        <c:manualLayout>
          <c:xMode val="edge"/>
          <c:yMode val="edge"/>
          <c:x val="0.23232505421773497"/>
          <c:y val="1.9755497007424284E-2"/>
        </c:manualLayout>
      </c:layout>
      <c:overlay val="0"/>
    </c:title>
    <c:autoTitleDeleted val="0"/>
    <c:plotArea>
      <c:layout/>
      <c:lineChart>
        <c:grouping val="standard"/>
        <c:varyColors val="0"/>
        <c:ser>
          <c:idx val="0"/>
          <c:order val="0"/>
          <c:tx>
            <c:strRef>
              <c:f>Sheet1!$B$1</c:f>
              <c:strCache>
                <c:ptCount val="1"/>
                <c:pt idx="0">
                  <c:v>EU (disabled)</c:v>
                </c:pt>
              </c:strCache>
            </c:strRef>
          </c:tx>
          <c:cat>
            <c:strRef>
              <c:f>Sheet1!$A$2:$A$6</c:f>
              <c:strCache>
                <c:ptCount val="5"/>
                <c:pt idx="0">
                  <c:v>age 16-24</c:v>
                </c:pt>
                <c:pt idx="1">
                  <c:v>age 25-34</c:v>
                </c:pt>
                <c:pt idx="2">
                  <c:v>age 35-44</c:v>
                </c:pt>
                <c:pt idx="3">
                  <c:v>age 45-54</c:v>
                </c:pt>
                <c:pt idx="4">
                  <c:v>age 55-64</c:v>
                </c:pt>
              </c:strCache>
            </c:strRef>
          </c:cat>
          <c:val>
            <c:numRef>
              <c:f>Sheet1!$B$2:$B$6</c:f>
              <c:numCache>
                <c:formatCode>0.0</c:formatCode>
                <c:ptCount val="5"/>
                <c:pt idx="0">
                  <c:v>35.040939999999999</c:v>
                </c:pt>
                <c:pt idx="1">
                  <c:v>71.241421000000003</c:v>
                </c:pt>
                <c:pt idx="2">
                  <c:v>74.990572</c:v>
                </c:pt>
                <c:pt idx="3">
                  <c:v>69.714049000000003</c:v>
                </c:pt>
                <c:pt idx="4">
                  <c:v>43.074029000000003</c:v>
                </c:pt>
              </c:numCache>
            </c:numRef>
          </c:val>
          <c:smooth val="0"/>
          <c:extLst>
            <c:ext xmlns:c16="http://schemas.microsoft.com/office/drawing/2014/chart" uri="{C3380CC4-5D6E-409C-BE32-E72D297353CC}">
              <c16:uniqueId val="{00000000-F290-43EA-B4A8-036B4F2AACAF}"/>
            </c:ext>
          </c:extLst>
        </c:ser>
        <c:ser>
          <c:idx val="1"/>
          <c:order val="1"/>
          <c:tx>
            <c:strRef>
              <c:f>Sheet1!$C$1</c:f>
              <c:strCache>
                <c:ptCount val="1"/>
                <c:pt idx="0">
                  <c:v>EU (non-disabled)</c:v>
                </c:pt>
              </c:strCache>
            </c:strRef>
          </c:tx>
          <c:cat>
            <c:strRef>
              <c:f>Sheet1!$A$2:$A$6</c:f>
              <c:strCache>
                <c:ptCount val="5"/>
                <c:pt idx="0">
                  <c:v>age 16-24</c:v>
                </c:pt>
                <c:pt idx="1">
                  <c:v>age 25-34</c:v>
                </c:pt>
                <c:pt idx="2">
                  <c:v>age 35-44</c:v>
                </c:pt>
                <c:pt idx="3">
                  <c:v>age 45-54</c:v>
                </c:pt>
                <c:pt idx="4">
                  <c:v>age 55-64</c:v>
                </c:pt>
              </c:strCache>
            </c:strRef>
          </c:cat>
          <c:val>
            <c:numRef>
              <c:f>Sheet1!$C$2:$C$6</c:f>
              <c:numCache>
                <c:formatCode>0.0</c:formatCode>
                <c:ptCount val="5"/>
                <c:pt idx="0">
                  <c:v>39.236708</c:v>
                </c:pt>
                <c:pt idx="1">
                  <c:v>85.639792</c:v>
                </c:pt>
                <c:pt idx="2">
                  <c:v>91.839530999999994</c:v>
                </c:pt>
                <c:pt idx="3">
                  <c:v>91.477408999999994</c:v>
                </c:pt>
                <c:pt idx="4">
                  <c:v>66.902974999999998</c:v>
                </c:pt>
              </c:numCache>
            </c:numRef>
          </c:val>
          <c:smooth val="0"/>
          <c:extLst>
            <c:ext xmlns:c16="http://schemas.microsoft.com/office/drawing/2014/chart" uri="{C3380CC4-5D6E-409C-BE32-E72D297353CC}">
              <c16:uniqueId val="{00000001-F290-43EA-B4A8-036B4F2AACAF}"/>
            </c:ext>
          </c:extLst>
        </c:ser>
        <c:ser>
          <c:idx val="2"/>
          <c:order val="2"/>
          <c:tx>
            <c:strRef>
              <c:f>Sheet1!$D$1</c:f>
              <c:strCache>
                <c:ptCount val="1"/>
                <c:pt idx="0">
                  <c:v>National (disabled)</c:v>
                </c:pt>
              </c:strCache>
            </c:strRef>
          </c:tx>
          <c:cat>
            <c:strRef>
              <c:f>Sheet1!$A$2:$A$6</c:f>
              <c:strCache>
                <c:ptCount val="5"/>
                <c:pt idx="0">
                  <c:v>age 16-24</c:v>
                </c:pt>
                <c:pt idx="1">
                  <c:v>age 25-34</c:v>
                </c:pt>
                <c:pt idx="2">
                  <c:v>age 35-44</c:v>
                </c:pt>
                <c:pt idx="3">
                  <c:v>age 45-54</c:v>
                </c:pt>
                <c:pt idx="4">
                  <c:v>age 55-64</c:v>
                </c:pt>
              </c:strCache>
            </c:strRef>
          </c:cat>
          <c:val>
            <c:numRef>
              <c:f>Sheet1!$D$2:$D$6</c:f>
              <c:numCache>
                <c:formatCode>0.0</c:formatCode>
                <c:ptCount val="5"/>
                <c:pt idx="0">
                  <c:v>35.7682</c:v>
                </c:pt>
                <c:pt idx="1">
                  <c:v>67.170518000000001</c:v>
                </c:pt>
                <c:pt idx="2">
                  <c:v>75.512112000000002</c:v>
                </c:pt>
                <c:pt idx="3">
                  <c:v>73.759084999999999</c:v>
                </c:pt>
                <c:pt idx="4">
                  <c:v>58.061841000000001</c:v>
                </c:pt>
              </c:numCache>
            </c:numRef>
          </c:val>
          <c:smooth val="0"/>
          <c:extLst>
            <c:ext xmlns:c16="http://schemas.microsoft.com/office/drawing/2014/chart" uri="{C3380CC4-5D6E-409C-BE32-E72D297353CC}">
              <c16:uniqueId val="{00000002-F290-43EA-B4A8-036B4F2AACAF}"/>
            </c:ext>
          </c:extLst>
        </c:ser>
        <c:ser>
          <c:idx val="3"/>
          <c:order val="3"/>
          <c:tx>
            <c:strRef>
              <c:f>Sheet1!$E$1</c:f>
              <c:strCache>
                <c:ptCount val="1"/>
                <c:pt idx="0">
                  <c:v>National (non-disabled)</c:v>
                </c:pt>
              </c:strCache>
            </c:strRef>
          </c:tx>
          <c:cat>
            <c:strRef>
              <c:f>Sheet1!$A$2:$A$6</c:f>
              <c:strCache>
                <c:ptCount val="5"/>
                <c:pt idx="0">
                  <c:v>age 16-24</c:v>
                </c:pt>
                <c:pt idx="1">
                  <c:v>age 25-34</c:v>
                </c:pt>
                <c:pt idx="2">
                  <c:v>age 35-44</c:v>
                </c:pt>
                <c:pt idx="3">
                  <c:v>age 45-54</c:v>
                </c:pt>
                <c:pt idx="4">
                  <c:v>age 55-64</c:v>
                </c:pt>
              </c:strCache>
            </c:strRef>
          </c:cat>
          <c:val>
            <c:numRef>
              <c:f>Sheet1!$E$2:$E$6</c:f>
              <c:numCache>
                <c:formatCode>0.0</c:formatCode>
                <c:ptCount val="5"/>
                <c:pt idx="0">
                  <c:v>39.885452999999998</c:v>
                </c:pt>
                <c:pt idx="1">
                  <c:v>80.254536999999999</c:v>
                </c:pt>
                <c:pt idx="2">
                  <c:v>92.590932999999993</c:v>
                </c:pt>
                <c:pt idx="3">
                  <c:v>94.325237000000001</c:v>
                </c:pt>
                <c:pt idx="4">
                  <c:v>78.591386999999997</c:v>
                </c:pt>
              </c:numCache>
            </c:numRef>
          </c:val>
          <c:smooth val="0"/>
          <c:extLst>
            <c:ext xmlns:c16="http://schemas.microsoft.com/office/drawing/2014/chart" uri="{C3380CC4-5D6E-409C-BE32-E72D297353CC}">
              <c16:uniqueId val="{00000003-F290-43EA-B4A8-036B4F2AACAF}"/>
            </c:ext>
          </c:extLst>
        </c:ser>
        <c:dLbls>
          <c:showLegendKey val="0"/>
          <c:showVal val="0"/>
          <c:showCatName val="0"/>
          <c:showSerName val="0"/>
          <c:showPercent val="0"/>
          <c:showBubbleSize val="0"/>
        </c:dLbls>
        <c:marker val="1"/>
        <c:smooth val="0"/>
        <c:axId val="134350720"/>
        <c:axId val="134352256"/>
      </c:lineChart>
      <c:catAx>
        <c:axId val="134350720"/>
        <c:scaling>
          <c:orientation val="minMax"/>
        </c:scaling>
        <c:delete val="0"/>
        <c:axPos val="b"/>
        <c:numFmt formatCode="General" sourceLinked="1"/>
        <c:majorTickMark val="none"/>
        <c:minorTickMark val="none"/>
        <c:tickLblPos val="nextTo"/>
        <c:crossAx val="134352256"/>
        <c:crosses val="autoZero"/>
        <c:auto val="1"/>
        <c:lblAlgn val="ctr"/>
        <c:lblOffset val="100"/>
        <c:noMultiLvlLbl val="0"/>
      </c:catAx>
      <c:valAx>
        <c:axId val="134352256"/>
        <c:scaling>
          <c:orientation val="minMax"/>
        </c:scaling>
        <c:delete val="0"/>
        <c:axPos val="l"/>
        <c:majorGridlines/>
        <c:title>
          <c:tx>
            <c:rich>
              <a:bodyPr/>
              <a:lstStyle/>
              <a:p>
                <a:pPr>
                  <a:defRPr/>
                </a:pPr>
                <a:r>
                  <a:rPr lang="en-GB"/>
                  <a:t>%</a:t>
                </a:r>
              </a:p>
            </c:rich>
          </c:tx>
          <c:overlay val="0"/>
        </c:title>
        <c:numFmt formatCode="0.0" sourceLinked="1"/>
        <c:majorTickMark val="none"/>
        <c:minorTickMark val="none"/>
        <c:tickLblPos val="nextTo"/>
        <c:crossAx val="134350720"/>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59C54-CD4E-4ABB-AA3F-E00DC38FC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18312</Words>
  <Characters>104382</Characters>
  <Application>Microsoft Office Word</Application>
  <DocSecurity>0</DocSecurity>
  <Lines>869</Lines>
  <Paragraphs>244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Leeds</Company>
  <LinksUpToDate>false</LinksUpToDate>
  <CharactersWithSpaces>122450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Priestley</dc:creator>
  <cp:lastModifiedBy>Ivette Groenendijk</cp:lastModifiedBy>
  <cp:revision>3</cp:revision>
  <cp:lastPrinted>2018-10-09T12:39:00Z</cp:lastPrinted>
  <dcterms:created xsi:type="dcterms:W3CDTF">2018-11-02T14:37:00Z</dcterms:created>
  <dcterms:modified xsi:type="dcterms:W3CDTF">2018-11-02T14:45:00Z</dcterms:modified>
</cp:coreProperties>
</file>